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435" w:rsidRPr="007A2628" w:rsidRDefault="00F47435" w:rsidP="00077037">
      <w:pPr>
        <w:jc w:val="center"/>
        <w:rPr>
          <w:color w:val="C00000"/>
          <w:sz w:val="28"/>
          <w:szCs w:val="28"/>
        </w:rPr>
      </w:pPr>
      <w:r w:rsidRPr="001A7391">
        <w:rPr>
          <w:b/>
          <w:color w:val="000000" w:themeColor="text1"/>
          <w:sz w:val="28"/>
          <w:szCs w:val="28"/>
        </w:rPr>
        <w:t>桃園市</w:t>
      </w:r>
      <w:r w:rsidR="00F66996">
        <w:rPr>
          <w:rFonts w:hint="eastAsia"/>
          <w:b/>
          <w:color w:val="000000" w:themeColor="text1"/>
          <w:sz w:val="28"/>
          <w:szCs w:val="28"/>
        </w:rPr>
        <w:t>立</w:t>
      </w:r>
      <w:r>
        <w:rPr>
          <w:rFonts w:hint="eastAsia"/>
          <w:b/>
          <w:color w:val="000000" w:themeColor="text1"/>
          <w:sz w:val="28"/>
          <w:szCs w:val="28"/>
        </w:rPr>
        <w:t>______</w:t>
      </w:r>
      <w:r w:rsidRPr="001A7391">
        <w:rPr>
          <w:b/>
          <w:color w:val="000000" w:themeColor="text1"/>
          <w:sz w:val="28"/>
          <w:szCs w:val="28"/>
        </w:rPr>
        <w:t>國民中學</w:t>
      </w:r>
      <w:r>
        <w:rPr>
          <w:rFonts w:hint="eastAsia"/>
          <w:b/>
          <w:color w:val="000000" w:themeColor="text1"/>
          <w:sz w:val="28"/>
          <w:szCs w:val="28"/>
        </w:rPr>
        <w:t>______</w:t>
      </w:r>
      <w:r w:rsidRPr="001A7391">
        <w:rPr>
          <w:b/>
          <w:color w:val="000000" w:themeColor="text1"/>
          <w:sz w:val="28"/>
          <w:szCs w:val="28"/>
        </w:rPr>
        <w:t>學年度</w:t>
      </w:r>
      <w:r w:rsidRPr="008B0A02">
        <w:rPr>
          <w:rFonts w:hint="eastAsia"/>
          <w:b/>
          <w:color w:val="C00000"/>
          <w:sz w:val="28"/>
          <w:szCs w:val="28"/>
        </w:rPr>
        <w:t>彈性</w:t>
      </w:r>
      <w:r>
        <w:rPr>
          <w:rFonts w:hint="eastAsia"/>
          <w:b/>
          <w:color w:val="000000" w:themeColor="text1"/>
          <w:sz w:val="28"/>
          <w:szCs w:val="28"/>
        </w:rPr>
        <w:t>學習</w:t>
      </w:r>
      <w:r w:rsidRPr="001A7391">
        <w:rPr>
          <w:b/>
          <w:color w:val="000000" w:themeColor="text1"/>
          <w:sz w:val="28"/>
          <w:szCs w:val="28"/>
        </w:rPr>
        <w:t>課程評鑑檢核表</w:t>
      </w:r>
      <w:r w:rsidR="007A2628" w:rsidRPr="007A2628">
        <w:rPr>
          <w:rFonts w:hint="eastAsia"/>
          <w:color w:val="C00000"/>
          <w:sz w:val="28"/>
          <w:szCs w:val="28"/>
        </w:rPr>
        <w:t>(量化)</w:t>
      </w:r>
    </w:p>
    <w:p w:rsidR="00502F77" w:rsidRPr="00896B46" w:rsidRDefault="00502F77" w:rsidP="00502F77">
      <w:pPr>
        <w:spacing w:beforeLines="100" w:before="240"/>
        <w:ind w:right="958"/>
        <w:rPr>
          <w:color w:val="000000" w:themeColor="text1"/>
        </w:rPr>
      </w:pPr>
      <w:r w:rsidRPr="00896B46">
        <w:rPr>
          <w:rFonts w:ascii="微軟正黑體" w:eastAsia="微軟正黑體" w:hAnsi="微軟正黑體" w:hint="eastAsia"/>
          <w:color w:val="000000" w:themeColor="text1"/>
        </w:rPr>
        <w:t>課程名稱：</w:t>
      </w:r>
      <w:r w:rsidRPr="00896B46">
        <w:rPr>
          <w:rFonts w:hint="eastAsia"/>
          <w:color w:val="000000" w:themeColor="text1"/>
        </w:rPr>
        <w:t>______年級      學期  _______________(課程/主題名稱)</w:t>
      </w:r>
    </w:p>
    <w:p w:rsidR="00502F77" w:rsidRPr="00896B46" w:rsidRDefault="00502F77" w:rsidP="00502F77">
      <w:pPr>
        <w:spacing w:beforeLines="100" w:before="240"/>
        <w:ind w:right="958"/>
        <w:rPr>
          <w:color w:val="000000" w:themeColor="text1"/>
        </w:rPr>
      </w:pPr>
      <w:r w:rsidRPr="00896B46">
        <w:rPr>
          <w:rFonts w:hint="eastAsia"/>
          <w:color w:val="000000" w:themeColor="text1"/>
        </w:rPr>
        <w:t>評鑑時間</w:t>
      </w:r>
      <w:r w:rsidRPr="00896B46">
        <w:rPr>
          <w:rFonts w:ascii="新細明體" w:hAnsi="新細明體" w:hint="eastAsia"/>
          <w:color w:val="000000" w:themeColor="text1"/>
        </w:rPr>
        <w:t>：</w:t>
      </w:r>
      <w:r w:rsidRPr="00896B46">
        <w:rPr>
          <w:rFonts w:hint="eastAsia"/>
          <w:color w:val="000000" w:themeColor="text1"/>
        </w:rPr>
        <w:t xml:space="preserve">   年    月     日      -</w:t>
      </w:r>
      <w:r w:rsidRPr="00896B46">
        <w:rPr>
          <w:color w:val="000000" w:themeColor="text1"/>
        </w:rPr>
        <w:t xml:space="preserve">      </w:t>
      </w:r>
      <w:r w:rsidRPr="00896B46">
        <w:rPr>
          <w:color w:val="000000" w:themeColor="text1"/>
          <w:u w:val="single"/>
        </w:rPr>
        <w:t xml:space="preserve">               </w:t>
      </w:r>
      <w:r w:rsidRPr="00896B46">
        <w:rPr>
          <w:rFonts w:hint="eastAsia"/>
          <w:color w:val="000000" w:themeColor="text1"/>
        </w:rPr>
        <w:t>會議</w:t>
      </w:r>
    </w:p>
    <w:p w:rsidR="00502F77" w:rsidRDefault="00502F77" w:rsidP="00502F77">
      <w:pPr>
        <w:spacing w:beforeLines="100" w:before="240"/>
        <w:ind w:right="958"/>
        <w:rPr>
          <w:rFonts w:ascii="新細明體" w:hAnsi="新細明體"/>
          <w:color w:val="000000" w:themeColor="text1"/>
        </w:rPr>
      </w:pPr>
      <w:r w:rsidRPr="00896B46">
        <w:rPr>
          <w:rFonts w:hint="eastAsia"/>
          <w:color w:val="000000" w:themeColor="text1"/>
        </w:rPr>
        <w:t>評鑑運用資料</w:t>
      </w:r>
      <w:r w:rsidRPr="00896B46">
        <w:rPr>
          <w:rFonts w:ascii="新細明體" w:hAnsi="新細明體" w:hint="eastAsia"/>
          <w:color w:val="000000" w:themeColor="text1"/>
        </w:rPr>
        <w:t>：</w:t>
      </w:r>
      <w:r w:rsidRPr="00896B46">
        <w:rPr>
          <w:rFonts w:ascii="新細明體" w:hAnsi="新細明體" w:hint="eastAsia"/>
          <w:color w:val="000000" w:themeColor="text1"/>
        </w:rPr>
        <w:t>󠆸</w:t>
      </w:r>
      <w:r w:rsidR="00112EF4">
        <w:rPr>
          <w:rFonts w:hint="eastAsia"/>
          <w:color w:val="000000" w:themeColor="text1"/>
        </w:rPr>
        <w:t>□</w:t>
      </w:r>
      <w:r w:rsidRPr="00896B46">
        <w:rPr>
          <w:rFonts w:ascii="新細明體" w:hAnsi="新細明體" w:hint="eastAsia"/>
          <w:color w:val="000000" w:themeColor="text1"/>
        </w:rPr>
        <w:t>課程計畫</w:t>
      </w:r>
      <w:r w:rsidRPr="00896B46">
        <w:rPr>
          <w:rFonts w:ascii="新細明體" w:hAnsi="新細明體" w:hint="eastAsia"/>
          <w:color w:val="000000" w:themeColor="text1"/>
        </w:rPr>
        <w:t xml:space="preserve">󠆸 </w:t>
      </w:r>
      <w:r>
        <w:rPr>
          <w:rFonts w:ascii="新細明體" w:hAnsi="新細明體"/>
          <w:color w:val="000000" w:themeColor="text1"/>
        </w:rPr>
        <w:t xml:space="preserve">   </w:t>
      </w:r>
      <w:r w:rsidRPr="00896B46">
        <w:rPr>
          <w:rFonts w:ascii="新細明體" w:hAnsi="新細明體" w:hint="eastAsia"/>
          <w:color w:val="000000" w:themeColor="text1"/>
        </w:rPr>
        <w:t xml:space="preserve">  󠆸</w:t>
      </w:r>
      <w:r w:rsidR="00112EF4">
        <w:rPr>
          <w:rFonts w:hint="eastAsia"/>
          <w:color w:val="000000" w:themeColor="text1"/>
        </w:rPr>
        <w:t>□</w:t>
      </w:r>
      <w:r w:rsidRPr="00896B46">
        <w:rPr>
          <w:rFonts w:ascii="新細明體" w:hAnsi="新細明體" w:hint="eastAsia"/>
          <w:color w:val="000000" w:themeColor="text1"/>
        </w:rPr>
        <w:t>教學活動設計</w:t>
      </w:r>
      <w:r w:rsidRPr="00896B46">
        <w:rPr>
          <w:rFonts w:ascii="新細明體" w:hAnsi="新細明體" w:hint="eastAsia"/>
          <w:color w:val="000000" w:themeColor="text1"/>
        </w:rPr>
        <w:t xml:space="preserve"> </w:t>
      </w:r>
      <w:r>
        <w:rPr>
          <w:rFonts w:ascii="新細明體" w:hAnsi="新細明體"/>
          <w:color w:val="000000" w:themeColor="text1"/>
        </w:rPr>
        <w:t xml:space="preserve"> </w:t>
      </w:r>
      <w:r w:rsidR="00112EF4">
        <w:rPr>
          <w:rFonts w:ascii="新細明體" w:hAnsi="新細明體" w:hint="eastAsia"/>
          <w:color w:val="000000" w:themeColor="text1"/>
        </w:rPr>
        <w:t xml:space="preserve">  </w:t>
      </w:r>
      <w:r>
        <w:rPr>
          <w:rFonts w:ascii="新細明體" w:hAnsi="新細明體"/>
          <w:color w:val="000000" w:themeColor="text1"/>
        </w:rPr>
        <w:t xml:space="preserve">  </w:t>
      </w:r>
      <w:r w:rsidRPr="00896B46">
        <w:rPr>
          <w:rFonts w:ascii="新細明體" w:hAnsi="新細明體" w:hint="eastAsia"/>
          <w:color w:val="000000" w:themeColor="text1"/>
        </w:rPr>
        <w:t xml:space="preserve"> </w:t>
      </w:r>
      <w:r w:rsidR="00112EF4">
        <w:rPr>
          <w:rFonts w:hint="eastAsia"/>
          <w:color w:val="000000" w:themeColor="text1"/>
        </w:rPr>
        <w:t>□</w:t>
      </w:r>
      <w:r w:rsidRPr="00896B46">
        <w:rPr>
          <w:rFonts w:ascii="新細明體" w:hAnsi="新細明體" w:hint="eastAsia"/>
          <w:color w:val="000000" w:themeColor="text1"/>
        </w:rPr>
        <w:t>教學簡報</w:t>
      </w:r>
      <w:r>
        <w:rPr>
          <w:rFonts w:ascii="新細明體" w:hAnsi="新細明體" w:hint="eastAsia"/>
          <w:color w:val="000000" w:themeColor="text1"/>
        </w:rPr>
        <w:t xml:space="preserve"> </w:t>
      </w:r>
      <w:r>
        <w:rPr>
          <w:rFonts w:ascii="新細明體" w:hAnsi="新細明體"/>
          <w:color w:val="000000" w:themeColor="text1"/>
        </w:rPr>
        <w:t xml:space="preserve">  </w:t>
      </w:r>
      <w:r>
        <w:rPr>
          <w:rFonts w:ascii="新細明體" w:hAnsi="新細明體" w:hint="eastAsia"/>
          <w:color w:val="000000" w:themeColor="text1"/>
        </w:rPr>
        <w:t xml:space="preserve"> </w:t>
      </w:r>
      <w:r w:rsidRPr="00896B46">
        <w:rPr>
          <w:rFonts w:ascii="新細明體" w:hAnsi="新細明體" w:hint="eastAsia"/>
          <w:color w:val="000000" w:themeColor="text1"/>
        </w:rPr>
        <w:t xml:space="preserve">  󠆸</w:t>
      </w:r>
      <w:r w:rsidR="00112EF4">
        <w:rPr>
          <w:rFonts w:hint="eastAsia"/>
          <w:color w:val="000000" w:themeColor="text1"/>
        </w:rPr>
        <w:t>□</w:t>
      </w:r>
      <w:r w:rsidRPr="00896B46">
        <w:rPr>
          <w:rFonts w:ascii="新細明體" w:hAnsi="新細明體" w:hint="eastAsia"/>
          <w:color w:val="000000" w:themeColor="text1"/>
        </w:rPr>
        <w:t>學生學習單</w:t>
      </w:r>
      <w:r w:rsidRPr="00896B46">
        <w:rPr>
          <w:rFonts w:ascii="新細明體" w:hAnsi="新細明體" w:hint="eastAsia"/>
          <w:color w:val="000000" w:themeColor="text1"/>
        </w:rPr>
        <w:t xml:space="preserve">󠆸 </w:t>
      </w:r>
    </w:p>
    <w:p w:rsidR="00502F77" w:rsidRPr="00896B46" w:rsidRDefault="00502F77" w:rsidP="00502F77">
      <w:pPr>
        <w:spacing w:beforeLines="100" w:before="240"/>
        <w:ind w:right="958" w:firstLineChars="650" w:firstLine="1430"/>
        <w:rPr>
          <w:rFonts w:ascii="新細明體" w:hAnsi="新細明體"/>
          <w:color w:val="000000" w:themeColor="text1"/>
        </w:rPr>
      </w:pPr>
      <w:r w:rsidRPr="00896B46">
        <w:rPr>
          <w:rFonts w:ascii="新細明體" w:hAnsi="新細明體" w:hint="eastAsia"/>
          <w:color w:val="000000" w:themeColor="text1"/>
        </w:rPr>
        <w:t xml:space="preserve"> 󠆸</w:t>
      </w:r>
      <w:r w:rsidR="00112EF4">
        <w:rPr>
          <w:rFonts w:hint="eastAsia"/>
          <w:color w:val="000000" w:themeColor="text1"/>
        </w:rPr>
        <w:t>□</w:t>
      </w:r>
      <w:r w:rsidRPr="00896B46">
        <w:rPr>
          <w:rFonts w:ascii="新細明體" w:hAnsi="新細明體" w:hint="eastAsia"/>
          <w:color w:val="000000" w:themeColor="text1"/>
        </w:rPr>
        <w:t>會議紀錄</w:t>
      </w:r>
      <w:r>
        <w:rPr>
          <w:rFonts w:ascii="新細明體" w:hAnsi="新細明體" w:hint="eastAsia"/>
          <w:color w:val="000000" w:themeColor="text1"/>
        </w:rPr>
        <w:t xml:space="preserve">      󠆸</w:t>
      </w:r>
      <w:r w:rsidR="00112EF4">
        <w:rPr>
          <w:rFonts w:hint="eastAsia"/>
          <w:color w:val="000000" w:themeColor="text1"/>
        </w:rPr>
        <w:t>□</w:t>
      </w:r>
      <w:r>
        <w:rPr>
          <w:rFonts w:ascii="新細明體" w:hAnsi="新細明體" w:hint="eastAsia"/>
          <w:color w:val="000000" w:themeColor="text1"/>
        </w:rPr>
        <w:t>段考成績分析表</w:t>
      </w:r>
      <w:r>
        <w:rPr>
          <w:rFonts w:ascii="新細明體" w:hAnsi="新細明體" w:hint="eastAsia"/>
          <w:color w:val="000000" w:themeColor="text1"/>
        </w:rPr>
        <w:t xml:space="preserve">  </w:t>
      </w:r>
      <w:r w:rsidR="00112EF4">
        <w:rPr>
          <w:rFonts w:ascii="新細明體" w:hAnsi="新細明體" w:hint="eastAsia"/>
          <w:color w:val="000000" w:themeColor="text1"/>
        </w:rPr>
        <w:t xml:space="preserve"> </w:t>
      </w:r>
      <w:r>
        <w:rPr>
          <w:rFonts w:ascii="新細明體" w:hAnsi="新細明體" w:hint="eastAsia"/>
          <w:color w:val="000000" w:themeColor="text1"/>
        </w:rPr>
        <w:t xml:space="preserve"> </w:t>
      </w:r>
      <w:r w:rsidR="00112EF4">
        <w:rPr>
          <w:rFonts w:hint="eastAsia"/>
          <w:color w:val="000000" w:themeColor="text1"/>
        </w:rPr>
        <w:t>□</w:t>
      </w:r>
      <w:r>
        <w:rPr>
          <w:rFonts w:ascii="新細明體" w:hAnsi="新細明體" w:hint="eastAsia"/>
          <w:color w:val="000000" w:themeColor="text1"/>
        </w:rPr>
        <w:t>學生報告簡報</w:t>
      </w:r>
      <w:r>
        <w:rPr>
          <w:rFonts w:ascii="新細明體" w:hAnsi="新細明體" w:hint="eastAsia"/>
          <w:color w:val="000000" w:themeColor="text1"/>
        </w:rPr>
        <w:t xml:space="preserve"> </w:t>
      </w:r>
      <w:r w:rsidR="00112EF4">
        <w:rPr>
          <w:rFonts w:ascii="新細明體" w:hAnsi="新細明體" w:hint="eastAsia"/>
          <w:color w:val="000000" w:themeColor="text1"/>
        </w:rPr>
        <w:t xml:space="preserve">  </w:t>
      </w:r>
      <w:r>
        <w:rPr>
          <w:rFonts w:ascii="新細明體" w:hAnsi="新細明體" w:hint="eastAsia"/>
          <w:color w:val="000000" w:themeColor="text1"/>
        </w:rPr>
        <w:t xml:space="preserve">  󠆸</w:t>
      </w:r>
      <w:r w:rsidR="00112EF4">
        <w:rPr>
          <w:rFonts w:hint="eastAsia"/>
          <w:color w:val="000000" w:themeColor="text1"/>
        </w:rPr>
        <w:t>□</w:t>
      </w:r>
      <w:r>
        <w:rPr>
          <w:rFonts w:ascii="新細明體" w:hAnsi="新細明體" w:hint="eastAsia"/>
          <w:color w:val="000000" w:themeColor="text1"/>
        </w:rPr>
        <w:t>活動照片</w:t>
      </w:r>
      <w:r>
        <w:rPr>
          <w:rFonts w:ascii="新細明體" w:hAnsi="新細明體" w:hint="eastAsia"/>
          <w:color w:val="000000" w:themeColor="text1"/>
        </w:rPr>
        <w:t xml:space="preserve"> </w:t>
      </w:r>
    </w:p>
    <w:p w:rsidR="00502F77" w:rsidRDefault="00112EF4" w:rsidP="00112EF4">
      <w:pPr>
        <w:spacing w:beforeLines="100" w:before="240"/>
        <w:ind w:left="710" w:right="958" w:firstLine="720"/>
        <w:rPr>
          <w:rFonts w:ascii="新細明體" w:hAnsi="新細明體"/>
          <w:color w:val="000000" w:themeColor="text1"/>
          <w:u w:val="single"/>
        </w:rPr>
      </w:pPr>
      <w:r>
        <w:rPr>
          <w:rFonts w:hint="eastAsia"/>
          <w:color w:val="000000" w:themeColor="text1"/>
        </w:rPr>
        <w:t>□</w:t>
      </w:r>
      <w:r w:rsidR="00502F77" w:rsidRPr="00896B46">
        <w:rPr>
          <w:rFonts w:ascii="新細明體" w:hAnsi="新細明體" w:hint="eastAsia"/>
          <w:color w:val="000000" w:themeColor="text1"/>
        </w:rPr>
        <w:t>󠆸</w:t>
      </w:r>
      <w:r w:rsidR="00502F77" w:rsidRPr="00896B46">
        <w:rPr>
          <w:rFonts w:ascii="新細明體" w:hAnsi="新細明體" w:hint="eastAsia"/>
          <w:color w:val="000000" w:themeColor="text1"/>
        </w:rPr>
        <w:t>其他</w:t>
      </w:r>
      <w:r w:rsidR="00502F77" w:rsidRPr="00896B46">
        <w:rPr>
          <w:rFonts w:ascii="新細明體" w:hAnsi="新細明體" w:hint="eastAsia"/>
          <w:color w:val="000000" w:themeColor="text1"/>
        </w:rPr>
        <w:t xml:space="preserve"> </w:t>
      </w:r>
      <w:r w:rsidR="00502F77" w:rsidRPr="00896B46">
        <w:rPr>
          <w:rFonts w:ascii="新細明體" w:hAnsi="新細明體" w:hint="eastAsia"/>
          <w:color w:val="000000" w:themeColor="text1"/>
          <w:u w:val="single"/>
        </w:rPr>
        <w:t xml:space="preserve">                     </w:t>
      </w:r>
    </w:p>
    <w:p w:rsidR="00502F77" w:rsidRPr="003A2A0B" w:rsidRDefault="00502F77" w:rsidP="00502F77">
      <w:pPr>
        <w:spacing w:beforeLines="100" w:before="240"/>
        <w:ind w:right="958"/>
        <w:rPr>
          <w:color w:val="000000" w:themeColor="text1"/>
        </w:rPr>
      </w:pPr>
      <w:r w:rsidRPr="003A2A0B">
        <w:rPr>
          <w:rFonts w:ascii="新細明體" w:hAnsi="新細明體" w:hint="eastAsia"/>
          <w:color w:val="000000" w:themeColor="text1"/>
        </w:rPr>
        <w:t>評鑑人員：</w:t>
      </w:r>
      <w:r>
        <w:rPr>
          <w:rFonts w:ascii="新細明體" w:hAnsi="新細明體" w:hint="eastAsia"/>
          <w:color w:val="000000" w:themeColor="text1"/>
        </w:rPr>
        <w:t>張</w:t>
      </w:r>
      <w:r>
        <w:rPr>
          <w:rFonts w:ascii="新細明體" w:hAnsi="新細明體" w:hint="eastAsia"/>
          <w:color w:val="000000" w:themeColor="text1"/>
        </w:rPr>
        <w:t>OO</w:t>
      </w:r>
      <w:r>
        <w:rPr>
          <w:rFonts w:ascii="新細明體" w:hAnsi="新細明體" w:hint="eastAsia"/>
          <w:color w:val="000000" w:themeColor="text1"/>
        </w:rPr>
        <w:t>、李</w:t>
      </w:r>
      <w:r>
        <w:rPr>
          <w:rFonts w:ascii="新細明體" w:hAnsi="新細明體" w:hint="eastAsia"/>
          <w:color w:val="000000" w:themeColor="text1"/>
        </w:rPr>
        <w:t>OO</w:t>
      </w:r>
      <w:r>
        <w:rPr>
          <w:rFonts w:ascii="新細明體" w:hAnsi="新細明體" w:hint="eastAsia"/>
          <w:color w:val="000000" w:themeColor="text1"/>
        </w:rPr>
        <w:t>、王</w:t>
      </w:r>
      <w:r>
        <w:rPr>
          <w:rFonts w:ascii="新細明體" w:hAnsi="新細明體" w:hint="eastAsia"/>
          <w:color w:val="000000" w:themeColor="text1"/>
        </w:rPr>
        <w:t>OO</w:t>
      </w:r>
    </w:p>
    <w:p w:rsidR="00F47435" w:rsidRPr="00FE78DA" w:rsidRDefault="00F47435" w:rsidP="00F47435">
      <w:pPr>
        <w:jc w:val="right"/>
        <w:rPr>
          <w:b/>
          <w:color w:val="000000" w:themeColor="text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"/>
        <w:gridCol w:w="629"/>
        <w:gridCol w:w="2403"/>
        <w:gridCol w:w="1418"/>
        <w:gridCol w:w="2267"/>
        <w:gridCol w:w="1416"/>
        <w:gridCol w:w="1943"/>
      </w:tblGrid>
      <w:tr w:rsidR="00914099" w:rsidTr="00914099">
        <w:trPr>
          <w:trHeight w:val="359"/>
        </w:trPr>
        <w:tc>
          <w:tcPr>
            <w:tcW w:w="240" w:type="pct"/>
            <w:vAlign w:val="center"/>
          </w:tcPr>
          <w:p w:rsidR="00914099" w:rsidRDefault="00914099" w:rsidP="00914099">
            <w:pPr>
              <w:pStyle w:val="11"/>
              <w:adjustRightInd w:val="0"/>
              <w:snapToGrid w:val="0"/>
              <w:ind w:left="285" w:hanging="28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層面</w:t>
            </w:r>
          </w:p>
        </w:tc>
        <w:tc>
          <w:tcPr>
            <w:tcW w:w="1432" w:type="pct"/>
            <w:gridSpan w:val="2"/>
            <w:vAlign w:val="center"/>
          </w:tcPr>
          <w:p w:rsidR="00914099" w:rsidRDefault="00914099" w:rsidP="00914099">
            <w:pPr>
              <w:snapToGrid w:val="0"/>
              <w:jc w:val="center"/>
              <w:rPr>
                <w:b/>
              </w:rPr>
            </w:pPr>
            <w:r w:rsidRPr="00163776">
              <w:rPr>
                <w:b/>
                <w:sz w:val="24"/>
              </w:rPr>
              <w:t>評鑑重點</w:t>
            </w:r>
            <w:r>
              <w:rPr>
                <w:rFonts w:hint="eastAsia"/>
                <w:b/>
                <w:sz w:val="24"/>
              </w:rPr>
              <w:t>／</w:t>
            </w:r>
            <w:r w:rsidRPr="00163776">
              <w:rPr>
                <w:b/>
                <w:sz w:val="24"/>
              </w:rPr>
              <w:t>評鑑細項</w:t>
            </w:r>
          </w:p>
          <w:p w:rsidR="00914099" w:rsidRDefault="00914099" w:rsidP="00914099">
            <w:pPr>
              <w:pStyle w:val="11"/>
              <w:adjustRightInd w:val="0"/>
              <w:snapToGrid w:val="0"/>
              <w:ind w:left="240" w:hanging="240"/>
              <w:jc w:val="center"/>
              <w:rPr>
                <w:sz w:val="20"/>
              </w:rPr>
            </w:pPr>
            <w:r w:rsidRPr="003455A5">
              <w:rPr>
                <w:rFonts w:hint="eastAsia"/>
                <w:sz w:val="16"/>
              </w:rPr>
              <w:t>(編號為</w:t>
            </w:r>
            <w:r>
              <w:rPr>
                <w:rFonts w:hint="eastAsia"/>
                <w:sz w:val="16"/>
              </w:rPr>
              <w:t>對應</w:t>
            </w:r>
            <w:r w:rsidRPr="003455A5">
              <w:rPr>
                <w:rFonts w:hint="eastAsia"/>
                <w:sz w:val="16"/>
              </w:rPr>
              <w:t>教育部課程評鑑檢核表</w:t>
            </w:r>
            <w:r>
              <w:rPr>
                <w:rFonts w:hint="eastAsia"/>
                <w:sz w:val="16"/>
              </w:rPr>
              <w:t>之</w:t>
            </w:r>
            <w:r w:rsidRPr="003455A5">
              <w:rPr>
                <w:rFonts w:hint="eastAsia"/>
                <w:sz w:val="16"/>
              </w:rPr>
              <w:t>編號)</w:t>
            </w:r>
          </w:p>
        </w:tc>
        <w:tc>
          <w:tcPr>
            <w:tcW w:w="670" w:type="pct"/>
            <w:vAlign w:val="center"/>
          </w:tcPr>
          <w:p w:rsidR="00914099" w:rsidRDefault="00914099" w:rsidP="00914099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評鑑</w:t>
            </w:r>
            <w:r w:rsidR="00C01D5F" w:rsidRPr="00C47150">
              <w:rPr>
                <w:rFonts w:hint="eastAsia"/>
                <w:b/>
              </w:rPr>
              <w:t>資料</w:t>
            </w:r>
          </w:p>
          <w:p w:rsidR="00914099" w:rsidRPr="00163776" w:rsidRDefault="00914099" w:rsidP="00914099">
            <w:pPr>
              <w:snapToGrid w:val="0"/>
              <w:jc w:val="center"/>
              <w:rPr>
                <w:b/>
                <w:sz w:val="24"/>
              </w:rPr>
            </w:pPr>
            <w:r w:rsidRPr="003455A5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欲證明此評鑑細項達檢核標準，需要附上的佐證資料</w:t>
            </w:r>
            <w:r w:rsidRPr="003455A5">
              <w:rPr>
                <w:rFonts w:hint="eastAsia"/>
                <w:sz w:val="16"/>
              </w:rPr>
              <w:t>)</w:t>
            </w:r>
          </w:p>
        </w:tc>
        <w:tc>
          <w:tcPr>
            <w:tcW w:w="1071" w:type="pct"/>
            <w:vAlign w:val="center"/>
          </w:tcPr>
          <w:p w:rsidR="00914099" w:rsidRDefault="00914099" w:rsidP="00914099">
            <w:pPr>
              <w:snapToGrid w:val="0"/>
              <w:jc w:val="center"/>
              <w:rPr>
                <w:b/>
              </w:rPr>
            </w:pPr>
            <w:r w:rsidRPr="00163776">
              <w:rPr>
                <w:rFonts w:hint="eastAsia"/>
                <w:b/>
                <w:sz w:val="24"/>
              </w:rPr>
              <w:t>檢核方式</w:t>
            </w:r>
          </w:p>
          <w:p w:rsidR="00914099" w:rsidRPr="00163776" w:rsidRDefault="00914099" w:rsidP="00914099">
            <w:pPr>
              <w:snapToGrid w:val="0"/>
              <w:jc w:val="center"/>
              <w:rPr>
                <w:b/>
                <w:sz w:val="24"/>
              </w:rPr>
            </w:pPr>
            <w:r w:rsidRPr="003455A5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檢視評鑑工具後，有達成評鑑細項者請打勾</w:t>
            </w:r>
            <w:r w:rsidRPr="003455A5">
              <w:rPr>
                <w:rFonts w:hint="eastAsia"/>
                <w:sz w:val="16"/>
              </w:rPr>
              <w:t>)</w:t>
            </w:r>
          </w:p>
        </w:tc>
        <w:tc>
          <w:tcPr>
            <w:tcW w:w="669" w:type="pct"/>
            <w:vAlign w:val="center"/>
          </w:tcPr>
          <w:p w:rsidR="00914099" w:rsidRDefault="00914099" w:rsidP="00914099">
            <w:pPr>
              <w:snapToGrid w:val="0"/>
              <w:jc w:val="center"/>
              <w:rPr>
                <w:b/>
              </w:rPr>
            </w:pPr>
            <w:r w:rsidRPr="00163776">
              <w:rPr>
                <w:b/>
                <w:sz w:val="24"/>
              </w:rPr>
              <w:t>評估</w:t>
            </w:r>
            <w:r>
              <w:rPr>
                <w:b/>
              </w:rPr>
              <w:br/>
            </w:r>
            <w:r w:rsidRPr="00163776">
              <w:rPr>
                <w:b/>
                <w:sz w:val="24"/>
              </w:rPr>
              <w:t>結果</w:t>
            </w:r>
          </w:p>
          <w:p w:rsidR="00914099" w:rsidRPr="00163776" w:rsidRDefault="00914099" w:rsidP="00914099">
            <w:pPr>
              <w:snapToGrid w:val="0"/>
              <w:jc w:val="center"/>
              <w:rPr>
                <w:b/>
                <w:sz w:val="24"/>
              </w:rPr>
            </w:pPr>
            <w:r w:rsidRPr="003455A5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左欄均打勾者才能勾選符合</w:t>
            </w:r>
            <w:r w:rsidRPr="003455A5">
              <w:rPr>
                <w:rFonts w:hint="eastAsia"/>
                <w:sz w:val="16"/>
              </w:rPr>
              <w:t>)</w:t>
            </w:r>
          </w:p>
        </w:tc>
        <w:tc>
          <w:tcPr>
            <w:tcW w:w="918" w:type="pct"/>
            <w:vAlign w:val="center"/>
          </w:tcPr>
          <w:p w:rsidR="00914099" w:rsidRDefault="00914099" w:rsidP="00914099">
            <w:pPr>
              <w:snapToGrid w:val="0"/>
              <w:jc w:val="center"/>
              <w:rPr>
                <w:b/>
              </w:rPr>
            </w:pPr>
            <w:r w:rsidRPr="00163776">
              <w:rPr>
                <w:rFonts w:hint="eastAsia"/>
                <w:b/>
                <w:sz w:val="24"/>
              </w:rPr>
              <w:t>質性</w:t>
            </w:r>
            <w:r>
              <w:rPr>
                <w:b/>
              </w:rPr>
              <w:br/>
            </w:r>
            <w:r w:rsidRPr="00163776">
              <w:rPr>
                <w:rFonts w:hint="eastAsia"/>
                <w:b/>
                <w:sz w:val="24"/>
              </w:rPr>
              <w:t>敘述</w:t>
            </w:r>
          </w:p>
          <w:p w:rsidR="00914099" w:rsidRPr="00163776" w:rsidRDefault="00914099" w:rsidP="00914099">
            <w:pPr>
              <w:snapToGrid w:val="0"/>
              <w:jc w:val="center"/>
              <w:rPr>
                <w:b/>
                <w:sz w:val="24"/>
              </w:rPr>
            </w:pPr>
            <w:r w:rsidRPr="003455A5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評鑑此條目時遇到的狀況與實施情形</w:t>
            </w:r>
            <w:r w:rsidRPr="003455A5">
              <w:rPr>
                <w:rFonts w:hint="eastAsia"/>
                <w:sz w:val="16"/>
              </w:rPr>
              <w:t>)</w:t>
            </w:r>
          </w:p>
        </w:tc>
      </w:tr>
      <w:tr w:rsidR="00DE4394" w:rsidTr="00914099">
        <w:trPr>
          <w:trHeight w:val="1455"/>
        </w:trPr>
        <w:tc>
          <w:tcPr>
            <w:tcW w:w="240" w:type="pct"/>
            <w:vMerge w:val="restart"/>
            <w:vAlign w:val="center"/>
          </w:tcPr>
          <w:p w:rsidR="00DE4394" w:rsidRPr="008B15B7" w:rsidRDefault="00DE4394" w:rsidP="0042455E">
            <w:pPr>
              <w:pStyle w:val="11"/>
              <w:adjustRightInd w:val="0"/>
              <w:snapToGrid w:val="0"/>
              <w:ind w:left="298" w:hanging="298"/>
              <w:jc w:val="center"/>
              <w:rPr>
                <w:spacing w:val="-1"/>
                <w:sz w:val="20"/>
                <w:szCs w:val="20"/>
              </w:rPr>
            </w:pPr>
            <w:r w:rsidRPr="008B15B7">
              <w:rPr>
                <w:spacing w:val="-1"/>
                <w:sz w:val="20"/>
                <w:szCs w:val="20"/>
              </w:rPr>
              <w:t>課程</w:t>
            </w:r>
          </w:p>
          <w:p w:rsidR="00DE4394" w:rsidRPr="008B15B7" w:rsidRDefault="00DE4394" w:rsidP="0042455E">
            <w:pPr>
              <w:pStyle w:val="11"/>
              <w:adjustRightInd w:val="0"/>
              <w:snapToGrid w:val="0"/>
              <w:ind w:left="298" w:hanging="298"/>
              <w:jc w:val="center"/>
              <w:rPr>
                <w:rFonts w:ascii="Times New Roman"/>
                <w:sz w:val="20"/>
                <w:szCs w:val="20"/>
              </w:rPr>
            </w:pPr>
            <w:r w:rsidRPr="008B15B7">
              <w:rPr>
                <w:spacing w:val="-1"/>
                <w:sz w:val="20"/>
                <w:szCs w:val="20"/>
              </w:rPr>
              <w:t>設計</w:t>
            </w:r>
          </w:p>
        </w:tc>
        <w:tc>
          <w:tcPr>
            <w:tcW w:w="297" w:type="pct"/>
            <w:vAlign w:val="center"/>
          </w:tcPr>
          <w:p w:rsidR="00DE4394" w:rsidRDefault="00DE4394" w:rsidP="00C16625">
            <w:pPr>
              <w:pStyle w:val="11"/>
              <w:adjustRightInd w:val="0"/>
              <w:snapToGrid w:val="0"/>
              <w:ind w:left="300" w:hanging="300"/>
              <w:jc w:val="left"/>
              <w:rPr>
                <w:sz w:val="20"/>
              </w:rPr>
            </w:pPr>
            <w:r>
              <w:rPr>
                <w:sz w:val="20"/>
              </w:rPr>
              <w:t>10.內容結構</w:t>
            </w:r>
          </w:p>
        </w:tc>
        <w:tc>
          <w:tcPr>
            <w:tcW w:w="1135" w:type="pct"/>
          </w:tcPr>
          <w:p w:rsidR="00DE4394" w:rsidRDefault="00DE4394" w:rsidP="00C16625">
            <w:pPr>
              <w:pStyle w:val="111"/>
            </w:pPr>
            <w:r>
              <w:t>10</w:t>
            </w:r>
            <w:r>
              <w:rPr>
                <w:rFonts w:hint="eastAsia"/>
              </w:rPr>
              <w:t>.1</w:t>
            </w:r>
            <w:r>
              <w:t>彈性學習課程計畫之內含項目，符合主管機關規定，如年級課程目標、教學</w:t>
            </w:r>
            <w:r>
              <w:rPr>
                <w:rFonts w:hint="eastAsia"/>
              </w:rPr>
              <w:t xml:space="preserve"> </w:t>
            </w:r>
            <w:r>
              <w:t>單元/主題名稱、單元/主題內容摘要、教學進度、擬融入議題內容摘要、自編或選用之教材或學習資源和評量方式。</w:t>
            </w:r>
          </w:p>
          <w:p w:rsidR="00DE4394" w:rsidRPr="008C3D44" w:rsidRDefault="00DE4394" w:rsidP="00C16625">
            <w:pPr>
              <w:pStyle w:val="111"/>
            </w:pPr>
            <w:r>
              <w:t>10</w:t>
            </w:r>
            <w:r>
              <w:rPr>
                <w:rFonts w:hint="eastAsia"/>
              </w:rPr>
              <w:t>.2</w:t>
            </w:r>
            <w:r>
              <w:t>彈性學習課程內容，符合課綱規定之四大類別課程</w:t>
            </w:r>
            <w:r w:rsidRPr="009A3531">
              <w:rPr>
                <w:b/>
                <w:color w:val="C00000"/>
              </w:rPr>
              <w:t>（統整性主題/專題/議題探究）</w:t>
            </w:r>
            <w:r>
              <w:t>及學習節數規範。</w:t>
            </w:r>
          </w:p>
        </w:tc>
        <w:tc>
          <w:tcPr>
            <w:tcW w:w="670" w:type="pct"/>
          </w:tcPr>
          <w:p w:rsidR="00DE4394" w:rsidRPr="00883010" w:rsidRDefault="00DE4394" w:rsidP="00AE60A8">
            <w:pPr>
              <w:snapToGrid w:val="0"/>
              <w:jc w:val="both"/>
            </w:pPr>
          </w:p>
        </w:tc>
        <w:tc>
          <w:tcPr>
            <w:tcW w:w="1071" w:type="pct"/>
          </w:tcPr>
          <w:p w:rsidR="00DE4394" w:rsidRPr="00883010" w:rsidRDefault="00DE4394" w:rsidP="00914099">
            <w:pPr>
              <w:snapToGrid w:val="0"/>
              <w:ind w:left="242" w:hangingChars="110" w:hanging="242"/>
              <w:jc w:val="both"/>
            </w:pPr>
            <w:r w:rsidRPr="00883010">
              <w:rPr>
                <w:rFonts w:hint="eastAsia"/>
              </w:rPr>
              <w:sym w:font="Wingdings 2" w:char="F0A2"/>
            </w:r>
            <w:r w:rsidRPr="00883010">
              <w:rPr>
                <w:rFonts w:hint="eastAsia"/>
              </w:rPr>
              <w:t>彈性學習課程計畫</w:t>
            </w:r>
            <w:r w:rsidRPr="009A3531">
              <w:rPr>
                <w:rFonts w:hint="eastAsia"/>
                <w:b/>
                <w:color w:val="C00000"/>
              </w:rPr>
              <w:t>符合</w:t>
            </w:r>
            <w:r w:rsidRPr="00883010">
              <w:t>12</w:t>
            </w:r>
            <w:r w:rsidRPr="00883010">
              <w:rPr>
                <w:rFonts w:hint="eastAsia"/>
              </w:rPr>
              <w:t>年國教</w:t>
            </w:r>
            <w:r w:rsidRPr="009A3531">
              <w:rPr>
                <w:rFonts w:hint="eastAsia"/>
                <w:b/>
                <w:color w:val="C00000"/>
              </w:rPr>
              <w:t>課綱及教育局規定項目</w:t>
            </w:r>
            <w:r w:rsidRPr="00883010">
              <w:rPr>
                <w:rFonts w:hint="eastAsia"/>
              </w:rPr>
              <w:t>。</w:t>
            </w:r>
          </w:p>
          <w:p w:rsidR="00DE4394" w:rsidRPr="00883010" w:rsidRDefault="00DE4394" w:rsidP="00914099">
            <w:pPr>
              <w:snapToGrid w:val="0"/>
              <w:ind w:left="242" w:hangingChars="110" w:hanging="242"/>
              <w:jc w:val="both"/>
            </w:pPr>
            <w:r w:rsidRPr="00883010">
              <w:rPr>
                <w:rFonts w:hint="eastAsia"/>
              </w:rPr>
              <w:sym w:font="Wingdings 2" w:char="F0A2"/>
            </w:r>
            <w:r w:rsidRPr="00883010">
              <w:rPr>
                <w:rFonts w:hint="eastAsia"/>
              </w:rPr>
              <w:t>彈性學習課程計畫</w:t>
            </w:r>
            <w:r w:rsidRPr="009A3531">
              <w:rPr>
                <w:rFonts w:hint="eastAsia"/>
                <w:b/>
                <w:color w:val="C00000"/>
              </w:rPr>
              <w:t>呈現</w:t>
            </w:r>
            <w:r w:rsidRPr="00883010">
              <w:rPr>
                <w:rFonts w:hint="eastAsia"/>
              </w:rPr>
              <w:t>自編或選用教材、學習資源的說明。</w:t>
            </w:r>
          </w:p>
          <w:p w:rsidR="00DE4394" w:rsidRPr="009A3531" w:rsidRDefault="00DE4394" w:rsidP="00914099">
            <w:pPr>
              <w:snapToGrid w:val="0"/>
              <w:ind w:left="242" w:hangingChars="110" w:hanging="242"/>
              <w:jc w:val="both"/>
              <w:rPr>
                <w:color w:val="C00000"/>
              </w:rPr>
            </w:pPr>
            <w:r w:rsidRPr="00883010">
              <w:rPr>
                <w:rFonts w:hint="eastAsia"/>
              </w:rPr>
              <w:t>□彈性學習</w:t>
            </w:r>
            <w:r w:rsidRPr="009A3531">
              <w:rPr>
                <w:rFonts w:hint="eastAsia"/>
                <w:b/>
                <w:color w:val="C00000"/>
              </w:rPr>
              <w:t>課程</w:t>
            </w:r>
            <w:r w:rsidRPr="00883010">
              <w:rPr>
                <w:rFonts w:hint="eastAsia"/>
              </w:rPr>
              <w:t>規劃</w:t>
            </w:r>
            <w:r w:rsidRPr="009A3531">
              <w:rPr>
                <w:rFonts w:hint="eastAsia"/>
                <w:b/>
                <w:color w:val="C00000"/>
              </w:rPr>
              <w:t>內容符合</w:t>
            </w:r>
            <w:r w:rsidRPr="00883010">
              <w:rPr>
                <w:rFonts w:hint="eastAsia"/>
              </w:rPr>
              <w:t>12年國教課綱規定之</w:t>
            </w:r>
            <w:r w:rsidRPr="009A3531">
              <w:rPr>
                <w:rFonts w:hint="eastAsia"/>
                <w:b/>
                <w:color w:val="C00000"/>
              </w:rPr>
              <w:t>四大類別課程</w:t>
            </w:r>
            <w:r w:rsidRPr="009A3531">
              <w:rPr>
                <w:rFonts w:hint="eastAsia"/>
                <w:color w:val="C00000"/>
              </w:rPr>
              <w:t>。</w:t>
            </w:r>
          </w:p>
          <w:p w:rsidR="00DE4394" w:rsidRPr="00883010" w:rsidRDefault="00DE4394" w:rsidP="00914099">
            <w:pPr>
              <w:snapToGrid w:val="0"/>
              <w:ind w:left="242" w:hangingChars="110" w:hanging="242"/>
              <w:jc w:val="both"/>
            </w:pPr>
            <w:r w:rsidRPr="00883010">
              <w:rPr>
                <w:rFonts w:hint="eastAsia"/>
              </w:rPr>
              <w:sym w:font="Wingdings 2" w:char="F0A2"/>
            </w:r>
            <w:r w:rsidRPr="00883010">
              <w:rPr>
                <w:rFonts w:hint="eastAsia"/>
              </w:rPr>
              <w:t>彈性學習課程</w:t>
            </w:r>
            <w:r w:rsidRPr="009A3531">
              <w:rPr>
                <w:b/>
                <w:color w:val="C00000"/>
              </w:rPr>
              <w:t>學習節數</w:t>
            </w:r>
            <w:r w:rsidRPr="009A3531">
              <w:rPr>
                <w:rFonts w:hint="eastAsia"/>
                <w:b/>
                <w:color w:val="C00000"/>
              </w:rPr>
              <w:t>符合</w:t>
            </w:r>
            <w:r w:rsidRPr="00883010">
              <w:rPr>
                <w:rFonts w:hint="eastAsia"/>
              </w:rPr>
              <w:t>1</w:t>
            </w:r>
            <w:r w:rsidRPr="00883010">
              <w:t>2</w:t>
            </w:r>
            <w:r w:rsidRPr="00883010">
              <w:rPr>
                <w:rFonts w:hint="eastAsia"/>
              </w:rPr>
              <w:t>年國教</w:t>
            </w:r>
            <w:r w:rsidRPr="009A3531">
              <w:rPr>
                <w:rFonts w:hint="eastAsia"/>
                <w:b/>
                <w:color w:val="C00000"/>
              </w:rPr>
              <w:t>課綱規範</w:t>
            </w:r>
            <w:r w:rsidRPr="00883010">
              <w:rPr>
                <w:rFonts w:hint="eastAsia"/>
              </w:rPr>
              <w:t>。</w:t>
            </w:r>
          </w:p>
        </w:tc>
        <w:tc>
          <w:tcPr>
            <w:tcW w:w="669" w:type="pct"/>
          </w:tcPr>
          <w:p w:rsidR="00DE4394" w:rsidRPr="00A7666F" w:rsidRDefault="00DE4394" w:rsidP="00A147AE">
            <w:pPr>
              <w:snapToGrid w:val="0"/>
            </w:pPr>
            <w:r>
              <w:rPr>
                <w:rFonts w:hint="eastAsia"/>
              </w:rPr>
              <w:t>□</w:t>
            </w:r>
            <w:r w:rsidRPr="00A7666F">
              <w:rPr>
                <w:rFonts w:hint="eastAsia"/>
              </w:rPr>
              <w:t>符合</w:t>
            </w:r>
          </w:p>
          <w:p w:rsidR="00DE4394" w:rsidRPr="009A3531" w:rsidRDefault="00DE4394" w:rsidP="00A147AE">
            <w:pPr>
              <w:snapToGrid w:val="0"/>
              <w:rPr>
                <w:color w:val="C00000"/>
              </w:rPr>
            </w:pPr>
            <w:r w:rsidRPr="009A353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A3531">
              <w:rPr>
                <w:rFonts w:hint="eastAsia"/>
                <w:color w:val="C00000"/>
              </w:rPr>
              <w:t>部分</w:t>
            </w:r>
          </w:p>
          <w:p w:rsidR="00DE4394" w:rsidRPr="009A3531" w:rsidRDefault="00DE4394" w:rsidP="00A147AE">
            <w:pPr>
              <w:snapToGrid w:val="0"/>
              <w:rPr>
                <w:color w:val="C00000"/>
              </w:rPr>
            </w:pPr>
            <w:r w:rsidRPr="009A3531">
              <w:rPr>
                <w:rFonts w:hint="eastAsia"/>
                <w:color w:val="C00000"/>
              </w:rPr>
              <w:t xml:space="preserve">  符合</w:t>
            </w:r>
          </w:p>
          <w:p w:rsidR="00DE4394" w:rsidRPr="00A7666F" w:rsidRDefault="00DE4394" w:rsidP="00A147AE">
            <w:pPr>
              <w:snapToGrid w:val="0"/>
            </w:pPr>
            <w:r>
              <w:rPr>
                <w:rFonts w:hint="eastAsia"/>
              </w:rPr>
              <w:t>□不符合</w:t>
            </w:r>
          </w:p>
        </w:tc>
        <w:tc>
          <w:tcPr>
            <w:tcW w:w="918" w:type="pct"/>
          </w:tcPr>
          <w:p w:rsidR="00DE4394" w:rsidRPr="00883010" w:rsidRDefault="00DE4394" w:rsidP="00A147AE">
            <w:pPr>
              <w:snapToGrid w:val="0"/>
              <w:rPr>
                <w:b/>
                <w:color w:val="00B050"/>
                <w:sz w:val="18"/>
                <w:szCs w:val="18"/>
              </w:rPr>
            </w:pPr>
            <w:r w:rsidRPr="00883010">
              <w:rPr>
                <w:rFonts w:hint="eastAsia"/>
                <w:b/>
                <w:color w:val="00B050"/>
                <w:sz w:val="18"/>
                <w:szCs w:val="18"/>
              </w:rPr>
              <w:t>1.雖有呈現學習資源之說明，但各班實際運用的資源差異大，未來將考慮發展學習手冊。</w:t>
            </w:r>
          </w:p>
          <w:p w:rsidR="00DE4394" w:rsidRPr="00883010" w:rsidRDefault="00DE4394" w:rsidP="00A147AE">
            <w:pPr>
              <w:snapToGrid w:val="0"/>
              <w:rPr>
                <w:b/>
                <w:color w:val="00B050"/>
                <w:sz w:val="18"/>
                <w:szCs w:val="18"/>
              </w:rPr>
            </w:pPr>
            <w:r w:rsidRPr="00883010">
              <w:rPr>
                <w:rFonts w:hint="eastAsia"/>
                <w:b/>
                <w:color w:val="00B050"/>
                <w:sz w:val="18"/>
                <w:szCs w:val="18"/>
              </w:rPr>
              <w:t>2.目前性質仍偏向教科書內容補充性質，將透過本課程之專業學習社群進行更為統整之規劃，並納入探究方法和實作之學習</w:t>
            </w:r>
          </w:p>
        </w:tc>
      </w:tr>
      <w:tr w:rsidR="00DE4394" w:rsidTr="00914099">
        <w:trPr>
          <w:trHeight w:val="780"/>
        </w:trPr>
        <w:tc>
          <w:tcPr>
            <w:tcW w:w="240" w:type="pct"/>
            <w:vMerge/>
            <w:tcBorders>
              <w:top w:val="nil"/>
            </w:tcBorders>
            <w:vAlign w:val="center"/>
          </w:tcPr>
          <w:p w:rsidR="00DE4394" w:rsidRDefault="00DE4394" w:rsidP="00AE60A8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97" w:type="pct"/>
            <w:vAlign w:val="center"/>
          </w:tcPr>
          <w:p w:rsidR="00DE4394" w:rsidRDefault="00DE4394" w:rsidP="00AE60A8">
            <w:pPr>
              <w:pStyle w:val="11"/>
              <w:adjustRightInd w:val="0"/>
              <w:snapToGrid w:val="0"/>
              <w:ind w:left="300" w:hanging="300"/>
              <w:rPr>
                <w:sz w:val="20"/>
              </w:rPr>
            </w:pPr>
            <w:r>
              <w:rPr>
                <w:sz w:val="20"/>
              </w:rPr>
              <w:t>11.邏輯關連</w:t>
            </w:r>
          </w:p>
        </w:tc>
        <w:tc>
          <w:tcPr>
            <w:tcW w:w="1135" w:type="pct"/>
          </w:tcPr>
          <w:p w:rsidR="00DE4394" w:rsidRDefault="00DE4394" w:rsidP="00C16625">
            <w:pPr>
              <w:pStyle w:val="111"/>
            </w:pPr>
            <w:r>
              <w:t>11</w:t>
            </w:r>
            <w:r>
              <w:rPr>
                <w:rFonts w:hint="eastAsia"/>
              </w:rPr>
              <w:t>.1</w:t>
            </w:r>
            <w:r>
              <w:t>彈性學習課程之教學單元或主題內容、課程目標、教學時間與進度及評量方</w:t>
            </w:r>
            <w:r>
              <w:rPr>
                <w:rFonts w:hint="eastAsia"/>
              </w:rPr>
              <w:t>式</w:t>
            </w:r>
            <w:r>
              <w:t>等，彼此間具相互呼應之邏輯合理性。</w:t>
            </w:r>
          </w:p>
        </w:tc>
        <w:tc>
          <w:tcPr>
            <w:tcW w:w="670" w:type="pct"/>
          </w:tcPr>
          <w:p w:rsidR="00DE4394" w:rsidRPr="00883010" w:rsidRDefault="00DE4394" w:rsidP="00AE60A8">
            <w:pPr>
              <w:snapToGrid w:val="0"/>
              <w:jc w:val="both"/>
            </w:pPr>
          </w:p>
        </w:tc>
        <w:tc>
          <w:tcPr>
            <w:tcW w:w="1071" w:type="pct"/>
          </w:tcPr>
          <w:p w:rsidR="00DE4394" w:rsidRPr="00883010" w:rsidRDefault="00DE4394" w:rsidP="00914099">
            <w:pPr>
              <w:snapToGrid w:val="0"/>
              <w:ind w:left="242" w:hangingChars="110" w:hanging="242"/>
              <w:jc w:val="both"/>
            </w:pPr>
            <w:r w:rsidRPr="00883010">
              <w:rPr>
                <w:rFonts w:hint="eastAsia"/>
              </w:rPr>
              <w:t>□彈性學習課程之教學單元或主題內容、課程目標、教學時間與進度和評量方式，</w:t>
            </w:r>
            <w:r w:rsidRPr="009A3531">
              <w:rPr>
                <w:rFonts w:hint="eastAsia"/>
                <w:b/>
                <w:color w:val="C00000"/>
              </w:rPr>
              <w:t>彼此之間都有相互呼應的邏輯性與合理性</w:t>
            </w:r>
            <w:r w:rsidRPr="00883010">
              <w:rPr>
                <w:rFonts w:hint="eastAsia"/>
              </w:rPr>
              <w:t>。</w:t>
            </w:r>
          </w:p>
        </w:tc>
        <w:tc>
          <w:tcPr>
            <w:tcW w:w="669" w:type="pct"/>
          </w:tcPr>
          <w:p w:rsidR="00DE4394" w:rsidRPr="00A7666F" w:rsidRDefault="00DE4394" w:rsidP="00AE60A8">
            <w:pPr>
              <w:snapToGrid w:val="0"/>
            </w:pPr>
            <w:r>
              <w:rPr>
                <w:rFonts w:hint="eastAsia"/>
              </w:rPr>
              <w:t>□</w:t>
            </w:r>
            <w:r w:rsidRPr="00A7666F">
              <w:rPr>
                <w:rFonts w:hint="eastAsia"/>
              </w:rPr>
              <w:t>符合</w:t>
            </w:r>
          </w:p>
          <w:p w:rsidR="00DE4394" w:rsidRPr="009A3531" w:rsidRDefault="00DE4394" w:rsidP="00AE60A8">
            <w:pPr>
              <w:snapToGrid w:val="0"/>
              <w:rPr>
                <w:color w:val="C00000"/>
              </w:rPr>
            </w:pPr>
            <w:r w:rsidRPr="009A3531">
              <w:rPr>
                <w:rFonts w:hint="eastAsia"/>
                <w:color w:val="C00000"/>
              </w:rPr>
              <w:sym w:font="Wingdings 2" w:char="F0A2"/>
            </w:r>
            <w:r w:rsidRPr="009A3531">
              <w:rPr>
                <w:rFonts w:hint="eastAsia"/>
                <w:color w:val="C00000"/>
              </w:rPr>
              <w:t>部分</w:t>
            </w:r>
          </w:p>
          <w:p w:rsidR="00DE4394" w:rsidRPr="009A3531" w:rsidRDefault="00DE4394" w:rsidP="00AE60A8">
            <w:pPr>
              <w:snapToGrid w:val="0"/>
              <w:rPr>
                <w:color w:val="C00000"/>
              </w:rPr>
            </w:pPr>
            <w:r w:rsidRPr="009A3531">
              <w:rPr>
                <w:rFonts w:hint="eastAsia"/>
                <w:color w:val="C00000"/>
              </w:rPr>
              <w:t xml:space="preserve">  符合</w:t>
            </w:r>
          </w:p>
          <w:p w:rsidR="00DE4394" w:rsidRDefault="00DE4394" w:rsidP="00AE60A8">
            <w:pPr>
              <w:pStyle w:val="11"/>
              <w:ind w:left="330" w:hanging="330"/>
              <w:rPr>
                <w:w w:val="95"/>
              </w:rPr>
            </w:pPr>
            <w:r>
              <w:rPr>
                <w:rFonts w:hint="eastAsia"/>
              </w:rPr>
              <w:t>□不符合</w:t>
            </w:r>
          </w:p>
        </w:tc>
        <w:tc>
          <w:tcPr>
            <w:tcW w:w="918" w:type="pct"/>
          </w:tcPr>
          <w:p w:rsidR="00DE4394" w:rsidRPr="00883010" w:rsidRDefault="00DE4394" w:rsidP="00EC0C3A">
            <w:pPr>
              <w:pStyle w:val="11"/>
              <w:ind w:left="0" w:firstLineChars="0" w:firstLine="0"/>
              <w:rPr>
                <w:b/>
                <w:color w:val="00B050"/>
                <w:w w:val="95"/>
                <w:sz w:val="18"/>
                <w:szCs w:val="18"/>
              </w:rPr>
            </w:pPr>
            <w:r w:rsidRPr="00883010">
              <w:rPr>
                <w:rFonts w:hint="eastAsia"/>
                <w:b/>
                <w:color w:val="00B050"/>
                <w:w w:val="95"/>
                <w:sz w:val="18"/>
                <w:szCs w:val="18"/>
              </w:rPr>
              <w:t>目前評量由學生提出</w:t>
            </w:r>
            <w:r>
              <w:rPr>
                <w:rFonts w:hint="eastAsia"/>
                <w:b/>
                <w:color w:val="00B050"/>
                <w:w w:val="95"/>
                <w:sz w:val="18"/>
                <w:szCs w:val="18"/>
              </w:rPr>
              <w:t>垃</w:t>
            </w:r>
            <w:r w:rsidRPr="00883010">
              <w:rPr>
                <w:rFonts w:hint="eastAsia"/>
                <w:b/>
                <w:color w:val="00B050"/>
                <w:w w:val="95"/>
                <w:sz w:val="18"/>
                <w:szCs w:val="18"/>
              </w:rPr>
              <w:t>圾減量之策略，可於學習單增列學生一周行為檢覈的欄位，以促進學生行為實踐目標之落實</w:t>
            </w:r>
          </w:p>
        </w:tc>
      </w:tr>
      <w:tr w:rsidR="00DE4394" w:rsidTr="00914099">
        <w:trPr>
          <w:trHeight w:val="650"/>
        </w:trPr>
        <w:tc>
          <w:tcPr>
            <w:tcW w:w="240" w:type="pct"/>
            <w:vMerge/>
            <w:tcBorders>
              <w:top w:val="nil"/>
            </w:tcBorders>
            <w:vAlign w:val="center"/>
          </w:tcPr>
          <w:p w:rsidR="00DE4394" w:rsidRDefault="00DE4394" w:rsidP="00AE60A8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97" w:type="pct"/>
            <w:vAlign w:val="center"/>
          </w:tcPr>
          <w:p w:rsidR="00DE4394" w:rsidRDefault="00DE4394" w:rsidP="00AE60A8">
            <w:pPr>
              <w:pStyle w:val="11"/>
              <w:adjustRightInd w:val="0"/>
              <w:snapToGrid w:val="0"/>
              <w:ind w:left="300" w:hanging="300"/>
              <w:rPr>
                <w:sz w:val="20"/>
              </w:rPr>
            </w:pPr>
            <w:r>
              <w:rPr>
                <w:sz w:val="20"/>
              </w:rPr>
              <w:t>12.發展過程</w:t>
            </w:r>
          </w:p>
        </w:tc>
        <w:tc>
          <w:tcPr>
            <w:tcW w:w="1135" w:type="pct"/>
          </w:tcPr>
          <w:p w:rsidR="00DE4394" w:rsidRDefault="00DE4394" w:rsidP="00C16625">
            <w:pPr>
              <w:pStyle w:val="111"/>
            </w:pPr>
            <w:r>
              <w:t>12</w:t>
            </w:r>
            <w:r>
              <w:rPr>
                <w:rFonts w:hint="eastAsia"/>
              </w:rPr>
              <w:t>.</w:t>
            </w:r>
            <w:r>
              <w:t>2規劃與設計過程具專業參與性，經由彈性學習課程規劃小組、年級會議或相關教師專業學習社群之共同討論，並經學校課程發展委員會審議通過。</w:t>
            </w:r>
          </w:p>
        </w:tc>
        <w:tc>
          <w:tcPr>
            <w:tcW w:w="670" w:type="pct"/>
          </w:tcPr>
          <w:p w:rsidR="00DE4394" w:rsidRDefault="00DE4394" w:rsidP="00146FAD">
            <w:pPr>
              <w:snapToGrid w:val="0"/>
              <w:jc w:val="both"/>
            </w:pPr>
          </w:p>
        </w:tc>
        <w:tc>
          <w:tcPr>
            <w:tcW w:w="1071" w:type="pct"/>
          </w:tcPr>
          <w:p w:rsidR="00DE4394" w:rsidRPr="00883010" w:rsidRDefault="00DE4394" w:rsidP="00914099">
            <w:pPr>
              <w:snapToGrid w:val="0"/>
              <w:ind w:left="242" w:hangingChars="110" w:hanging="242"/>
              <w:jc w:val="both"/>
            </w:pPr>
            <w:r>
              <w:rPr>
                <w:rFonts w:hint="eastAsia"/>
              </w:rPr>
              <w:sym w:font="Wingdings 2" w:char="F0A2"/>
            </w:r>
            <w:r w:rsidRPr="00883010">
              <w:rPr>
                <w:rFonts w:hint="eastAsia"/>
              </w:rPr>
              <w:t>彈性學習課程</w:t>
            </w:r>
            <w:r w:rsidRPr="009A3531">
              <w:rPr>
                <w:rFonts w:hint="eastAsia"/>
                <w:b/>
                <w:color w:val="C00000"/>
              </w:rPr>
              <w:t>規劃與設計</w:t>
            </w:r>
            <w:r w:rsidRPr="00883010">
              <w:rPr>
                <w:rFonts w:hint="eastAsia"/>
              </w:rPr>
              <w:t>的過程中，</w:t>
            </w:r>
            <w:r w:rsidRPr="00883010">
              <w:rPr>
                <w:rFonts w:hint="eastAsia"/>
                <w:b/>
                <w:color w:val="C00000"/>
              </w:rPr>
              <w:t>有專業教師參與討論</w:t>
            </w:r>
            <w:r w:rsidRPr="00883010">
              <w:rPr>
                <w:rFonts w:hint="eastAsia"/>
              </w:rPr>
              <w:t>。</w:t>
            </w:r>
          </w:p>
          <w:p w:rsidR="00DE4394" w:rsidRPr="00883010" w:rsidRDefault="00DE4394" w:rsidP="00914099">
            <w:pPr>
              <w:snapToGrid w:val="0"/>
              <w:ind w:left="242" w:hangingChars="110" w:hanging="242"/>
              <w:jc w:val="both"/>
            </w:pPr>
            <w:r>
              <w:rPr>
                <w:rFonts w:hint="eastAsia"/>
              </w:rPr>
              <w:sym w:font="Wingdings 2" w:char="F0A2"/>
            </w:r>
            <w:r w:rsidRPr="00883010">
              <w:rPr>
                <w:rFonts w:hint="eastAsia"/>
              </w:rPr>
              <w:t>彈性學習課程計畫</w:t>
            </w:r>
            <w:r w:rsidRPr="009A3531">
              <w:rPr>
                <w:rFonts w:hint="eastAsia"/>
                <w:b/>
                <w:color w:val="C00000"/>
              </w:rPr>
              <w:t>經由</w:t>
            </w:r>
            <w:r w:rsidRPr="00883010">
              <w:rPr>
                <w:rFonts w:hint="eastAsia"/>
              </w:rPr>
              <w:t>課程規劃小組或相關教師專業學習社群</w:t>
            </w:r>
            <w:r w:rsidRPr="009A3531">
              <w:rPr>
                <w:rFonts w:hint="eastAsia"/>
                <w:b/>
                <w:color w:val="C00000"/>
              </w:rPr>
              <w:t>共同討論</w:t>
            </w:r>
            <w:r w:rsidRPr="00883010">
              <w:rPr>
                <w:rFonts w:hint="eastAsia"/>
              </w:rPr>
              <w:t>，並經過學校</w:t>
            </w:r>
            <w:r w:rsidRPr="009A3531">
              <w:rPr>
                <w:rFonts w:hint="eastAsia"/>
                <w:b/>
                <w:color w:val="C00000"/>
              </w:rPr>
              <w:t>課程發展委員</w:t>
            </w:r>
            <w:r w:rsidRPr="00883010">
              <w:rPr>
                <w:rFonts w:hint="eastAsia"/>
              </w:rPr>
              <w:t>會</w:t>
            </w:r>
            <w:r w:rsidRPr="009A3531">
              <w:rPr>
                <w:rFonts w:hint="eastAsia"/>
                <w:b/>
                <w:color w:val="C00000"/>
              </w:rPr>
              <w:t>審議通過。</w:t>
            </w:r>
          </w:p>
        </w:tc>
        <w:tc>
          <w:tcPr>
            <w:tcW w:w="669" w:type="pct"/>
          </w:tcPr>
          <w:p w:rsidR="00DE4394" w:rsidRPr="000A7E6C" w:rsidRDefault="00DE4394" w:rsidP="00AE60A8">
            <w:pPr>
              <w:snapToGrid w:val="0"/>
              <w:rPr>
                <w:color w:val="C00000"/>
              </w:rPr>
            </w:pPr>
            <w:r w:rsidRPr="000A7E6C">
              <w:rPr>
                <w:rFonts w:hint="eastAsia"/>
                <w:color w:val="C00000"/>
              </w:rPr>
              <w:sym w:font="Wingdings 2" w:char="F0A2"/>
            </w:r>
            <w:r w:rsidRPr="000A7E6C">
              <w:rPr>
                <w:rFonts w:hint="eastAsia"/>
                <w:color w:val="C00000"/>
              </w:rPr>
              <w:t>符合</w:t>
            </w:r>
          </w:p>
          <w:p w:rsidR="00DE4394" w:rsidRDefault="00DE4394" w:rsidP="00AE60A8">
            <w:pPr>
              <w:snapToGrid w:val="0"/>
            </w:pPr>
            <w:r>
              <w:rPr>
                <w:rFonts w:hint="eastAsia"/>
              </w:rPr>
              <w:t>□部分</w:t>
            </w:r>
          </w:p>
          <w:p w:rsidR="00DE4394" w:rsidRDefault="00DE4394" w:rsidP="00AE60A8">
            <w:pPr>
              <w:snapToGrid w:val="0"/>
            </w:pPr>
            <w:r>
              <w:rPr>
                <w:rFonts w:hint="eastAsia"/>
              </w:rPr>
              <w:t xml:space="preserve">  符合</w:t>
            </w:r>
          </w:p>
          <w:p w:rsidR="00DE4394" w:rsidRDefault="00DE4394" w:rsidP="00AE60A8">
            <w:pPr>
              <w:pStyle w:val="11"/>
              <w:ind w:left="330" w:hanging="330"/>
              <w:rPr>
                <w:w w:val="95"/>
              </w:rPr>
            </w:pPr>
            <w:r>
              <w:rPr>
                <w:rFonts w:hint="eastAsia"/>
              </w:rPr>
              <w:t>□不符合</w:t>
            </w:r>
          </w:p>
        </w:tc>
        <w:tc>
          <w:tcPr>
            <w:tcW w:w="918" w:type="pct"/>
          </w:tcPr>
          <w:p w:rsidR="00DE4394" w:rsidRPr="00F15CD4" w:rsidRDefault="00DE4394" w:rsidP="00AE60A8">
            <w:pPr>
              <w:pStyle w:val="11"/>
              <w:ind w:left="314" w:hanging="314"/>
              <w:rPr>
                <w:b/>
                <w:color w:val="00B050"/>
                <w:w w:val="95"/>
              </w:rPr>
            </w:pPr>
            <w:r w:rsidRPr="00F15CD4">
              <w:rPr>
                <w:rFonts w:hint="eastAsia"/>
                <w:b/>
                <w:color w:val="00B050"/>
                <w:w w:val="95"/>
              </w:rPr>
              <w:t>-</w:t>
            </w:r>
          </w:p>
        </w:tc>
      </w:tr>
      <w:tr w:rsidR="00DE4394" w:rsidTr="00914099">
        <w:trPr>
          <w:trHeight w:val="882"/>
        </w:trPr>
        <w:tc>
          <w:tcPr>
            <w:tcW w:w="24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DE4394" w:rsidRDefault="00DE4394" w:rsidP="00AE60A8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97" w:type="pct"/>
            <w:vAlign w:val="center"/>
          </w:tcPr>
          <w:p w:rsidR="00DE4394" w:rsidRDefault="00DE4394" w:rsidP="00C16625">
            <w:pPr>
              <w:pStyle w:val="11"/>
              <w:adjustRightInd w:val="0"/>
              <w:snapToGrid w:val="0"/>
              <w:ind w:left="300" w:hanging="300"/>
              <w:rPr>
                <w:sz w:val="20"/>
              </w:rPr>
            </w:pPr>
            <w:r>
              <w:rPr>
                <w:sz w:val="20"/>
              </w:rPr>
              <w:t>9.學習效益</w:t>
            </w:r>
          </w:p>
        </w:tc>
        <w:tc>
          <w:tcPr>
            <w:tcW w:w="1135" w:type="pct"/>
          </w:tcPr>
          <w:p w:rsidR="00DE4394" w:rsidRDefault="00DE4394" w:rsidP="00AE60A8">
            <w:pPr>
              <w:pStyle w:val="11"/>
              <w:tabs>
                <w:tab w:val="left" w:pos="446"/>
              </w:tabs>
              <w:adjustRightInd w:val="0"/>
              <w:snapToGrid w:val="0"/>
              <w:spacing w:line="309" w:lineRule="auto"/>
              <w:ind w:left="285" w:right="142" w:hanging="285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  <w:r>
              <w:rPr>
                <w:rFonts w:hint="eastAsia"/>
                <w:w w:val="95"/>
                <w:sz w:val="20"/>
              </w:rPr>
              <w:t>.1</w:t>
            </w:r>
            <w:r>
              <w:rPr>
                <w:w w:val="95"/>
                <w:sz w:val="20"/>
              </w:rPr>
              <w:t>學習課程之單元或主題內容，符合學生之學習需要及身心發展層次，對其持</w:t>
            </w:r>
            <w:r>
              <w:rPr>
                <w:sz w:val="20"/>
              </w:rPr>
              <w:t>續學習與發展</w:t>
            </w:r>
            <w:r>
              <w:rPr>
                <w:sz w:val="20"/>
              </w:rPr>
              <w:lastRenderedPageBreak/>
              <w:t>具重要性。</w:t>
            </w:r>
          </w:p>
          <w:p w:rsidR="00DE4394" w:rsidRPr="008C3D44" w:rsidRDefault="00DE4394" w:rsidP="00AE60A8">
            <w:pPr>
              <w:pStyle w:val="11"/>
              <w:ind w:left="313" w:hanging="313"/>
              <w:rPr>
                <w:sz w:val="20"/>
              </w:rPr>
            </w:pPr>
            <w:r>
              <w:rPr>
                <w:w w:val="95"/>
              </w:rPr>
              <w:t>9</w:t>
            </w:r>
            <w:r>
              <w:rPr>
                <w:rFonts w:hint="eastAsia"/>
                <w:w w:val="95"/>
              </w:rPr>
              <w:t>.2</w:t>
            </w:r>
            <w:r>
              <w:rPr>
                <w:w w:val="95"/>
              </w:rPr>
              <w:t>彈性學習課程之教材、內容與活動，重視提供學生練習、體驗、思考、探究、發表及</w:t>
            </w:r>
            <w:r>
              <w:rPr>
                <w:w w:val="95"/>
                <w:sz w:val="20"/>
              </w:rPr>
              <w:t>整合之充分機會，學習經驗之安排具情境脈絡化、意義化及適性化特徵，確能</w:t>
            </w:r>
            <w:r w:rsidRPr="008C3D44">
              <w:rPr>
                <w:sz w:val="20"/>
              </w:rPr>
              <w:t>達成課程目標。</w:t>
            </w:r>
          </w:p>
        </w:tc>
        <w:tc>
          <w:tcPr>
            <w:tcW w:w="670" w:type="pct"/>
          </w:tcPr>
          <w:p w:rsidR="00DE4394" w:rsidRDefault="00DE4394" w:rsidP="00B77DA3">
            <w:pPr>
              <w:snapToGrid w:val="0"/>
              <w:jc w:val="both"/>
            </w:pPr>
          </w:p>
        </w:tc>
        <w:tc>
          <w:tcPr>
            <w:tcW w:w="1071" w:type="pct"/>
          </w:tcPr>
          <w:p w:rsidR="00DE4394" w:rsidRPr="009A3531" w:rsidRDefault="00DE4394" w:rsidP="00914099">
            <w:pPr>
              <w:snapToGrid w:val="0"/>
              <w:ind w:left="242" w:hangingChars="110" w:hanging="242"/>
              <w:jc w:val="both"/>
              <w:rPr>
                <w:b/>
                <w:color w:val="C00000"/>
              </w:rPr>
            </w:pPr>
            <w:r>
              <w:rPr>
                <w:rFonts w:hint="eastAsia"/>
              </w:rPr>
              <w:sym w:font="Wingdings 2" w:char="F0A2"/>
            </w:r>
            <w:r w:rsidRPr="00883010">
              <w:rPr>
                <w:rFonts w:hint="eastAsia"/>
              </w:rPr>
              <w:t>彈性學習課程之教學</w:t>
            </w:r>
            <w:r w:rsidRPr="009A3531">
              <w:rPr>
                <w:rFonts w:hint="eastAsia"/>
                <w:b/>
                <w:color w:val="C00000"/>
              </w:rPr>
              <w:t>單元或主題內容，符合學生學習需要及身心發展層次。</w:t>
            </w:r>
          </w:p>
          <w:p w:rsidR="00DE4394" w:rsidRPr="00883010" w:rsidRDefault="00DE4394" w:rsidP="00914099">
            <w:pPr>
              <w:snapToGrid w:val="0"/>
              <w:ind w:left="242" w:hangingChars="110" w:hanging="242"/>
              <w:jc w:val="both"/>
            </w:pPr>
            <w:r>
              <w:rPr>
                <w:rFonts w:cs="Webdings" w:hint="eastAsia"/>
              </w:rPr>
              <w:sym w:font="Wingdings 2" w:char="F0A2"/>
            </w:r>
            <w:r w:rsidRPr="00883010">
              <w:rPr>
                <w:rFonts w:hint="eastAsia"/>
              </w:rPr>
              <w:t>彈性學習課程之教學</w:t>
            </w:r>
            <w:r w:rsidRPr="009A3531">
              <w:rPr>
                <w:rFonts w:hint="eastAsia"/>
                <w:b/>
                <w:color w:val="C00000"/>
              </w:rPr>
              <w:lastRenderedPageBreak/>
              <w:t>單元或主題內容，符合學習階段核心素養、學習重點之達  成。</w:t>
            </w:r>
          </w:p>
          <w:p w:rsidR="00DE4394" w:rsidRPr="009A3531" w:rsidRDefault="00DE4394" w:rsidP="00914099">
            <w:pPr>
              <w:snapToGrid w:val="0"/>
              <w:ind w:left="242" w:hangingChars="110" w:hanging="242"/>
              <w:jc w:val="both"/>
              <w:rPr>
                <w:b/>
                <w:color w:val="C00000"/>
              </w:rPr>
            </w:pPr>
            <w:r>
              <w:rPr>
                <w:rFonts w:hint="eastAsia"/>
              </w:rPr>
              <w:sym w:font="Wingdings 2" w:char="F0A2"/>
            </w:r>
            <w:r w:rsidRPr="00883010">
              <w:rPr>
                <w:rFonts w:hint="eastAsia"/>
              </w:rPr>
              <w:t>彈性學習課程對學生</w:t>
            </w:r>
            <w:r w:rsidRPr="009A3531">
              <w:rPr>
                <w:rFonts w:hint="eastAsia"/>
                <w:b/>
                <w:color w:val="C00000"/>
              </w:rPr>
              <w:t>學習與身心發展具有重要性。</w:t>
            </w:r>
          </w:p>
          <w:p w:rsidR="00DE4394" w:rsidRPr="009A3531" w:rsidRDefault="00DE4394" w:rsidP="00914099">
            <w:pPr>
              <w:snapToGrid w:val="0"/>
              <w:ind w:left="242" w:hangingChars="110" w:hanging="242"/>
              <w:jc w:val="both"/>
              <w:rPr>
                <w:b/>
                <w:color w:val="C00000"/>
              </w:rPr>
            </w:pPr>
            <w:r w:rsidRPr="00883010">
              <w:rPr>
                <w:rFonts w:hint="eastAsia"/>
              </w:rPr>
              <w:t>□彈性學習課程之教學單元或主題的教材、內容與學習活動，</w:t>
            </w:r>
            <w:r w:rsidRPr="009A3531">
              <w:rPr>
                <w:rFonts w:hint="eastAsia"/>
                <w:b/>
                <w:color w:val="C00000"/>
              </w:rPr>
              <w:t>能提供學生實作練習、生活體驗、思考、探  究、發表和整合的充分機會。</w:t>
            </w:r>
          </w:p>
          <w:p w:rsidR="00DE4394" w:rsidRPr="00883010" w:rsidRDefault="00DE4394" w:rsidP="00914099">
            <w:pPr>
              <w:snapToGrid w:val="0"/>
              <w:ind w:left="242" w:hangingChars="110" w:hanging="242"/>
              <w:jc w:val="both"/>
            </w:pPr>
            <w:r w:rsidRPr="00883010">
              <w:rPr>
                <w:rFonts w:hint="eastAsia"/>
              </w:rPr>
              <w:t>□彈性學習課程之教學單元或主題的</w:t>
            </w:r>
            <w:r w:rsidRPr="009A3531">
              <w:rPr>
                <w:rFonts w:hint="eastAsia"/>
                <w:b/>
                <w:color w:val="C00000"/>
              </w:rPr>
              <w:t>學習經驗安排，具有情境化、脈絡化、意義  化、適性化的特徵，且能達成課程目標。</w:t>
            </w:r>
          </w:p>
        </w:tc>
        <w:tc>
          <w:tcPr>
            <w:tcW w:w="669" w:type="pct"/>
          </w:tcPr>
          <w:p w:rsidR="00DE4394" w:rsidRPr="00A7666F" w:rsidRDefault="00DE4394" w:rsidP="00AE60A8">
            <w:pPr>
              <w:snapToGrid w:val="0"/>
            </w:pPr>
            <w:r>
              <w:rPr>
                <w:rFonts w:hint="eastAsia"/>
              </w:rPr>
              <w:lastRenderedPageBreak/>
              <w:t>□</w:t>
            </w:r>
            <w:r w:rsidRPr="00A7666F">
              <w:rPr>
                <w:rFonts w:hint="eastAsia"/>
              </w:rPr>
              <w:t>符合</w:t>
            </w:r>
          </w:p>
          <w:p w:rsidR="00DE4394" w:rsidRDefault="00DE4394" w:rsidP="00AE60A8">
            <w:pPr>
              <w:snapToGrid w:val="0"/>
            </w:pP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部分</w:t>
            </w:r>
          </w:p>
          <w:p w:rsidR="00DE4394" w:rsidRDefault="00DE4394" w:rsidP="00AE60A8">
            <w:pPr>
              <w:snapToGrid w:val="0"/>
            </w:pPr>
            <w:r>
              <w:rPr>
                <w:rFonts w:hint="eastAsia"/>
              </w:rPr>
              <w:t xml:space="preserve">  符合</w:t>
            </w:r>
          </w:p>
          <w:p w:rsidR="00DE4394" w:rsidRPr="002C4D0C" w:rsidRDefault="00DE4394" w:rsidP="00AE60A8">
            <w:pPr>
              <w:pStyle w:val="11"/>
              <w:tabs>
                <w:tab w:val="left" w:pos="446"/>
              </w:tabs>
              <w:adjustRightInd w:val="0"/>
              <w:snapToGrid w:val="0"/>
              <w:spacing w:line="309" w:lineRule="auto"/>
              <w:ind w:left="312" w:right="142" w:hanging="312"/>
              <w:rPr>
                <w:spacing w:val="-12"/>
                <w:w w:val="95"/>
                <w:sz w:val="20"/>
              </w:rPr>
            </w:pPr>
            <w:r w:rsidRPr="002C4D0C">
              <w:rPr>
                <w:rFonts w:hint="eastAsia"/>
                <w:spacing w:val="-12"/>
              </w:rPr>
              <w:t>□不符合</w:t>
            </w:r>
          </w:p>
        </w:tc>
        <w:tc>
          <w:tcPr>
            <w:tcW w:w="918" w:type="pct"/>
          </w:tcPr>
          <w:p w:rsidR="00DE4394" w:rsidRPr="00285C1B" w:rsidRDefault="00DE4394" w:rsidP="00F15CD4">
            <w:pPr>
              <w:pStyle w:val="11"/>
              <w:tabs>
                <w:tab w:val="left" w:pos="446"/>
              </w:tabs>
              <w:adjustRightInd w:val="0"/>
              <w:snapToGrid w:val="0"/>
              <w:spacing w:line="309" w:lineRule="auto"/>
              <w:ind w:left="0" w:right="142" w:firstLineChars="0" w:firstLine="0"/>
              <w:rPr>
                <w:b/>
                <w:color w:val="00B050"/>
                <w:w w:val="95"/>
                <w:sz w:val="18"/>
                <w:szCs w:val="18"/>
              </w:rPr>
            </w:pPr>
            <w:r w:rsidRPr="00285C1B">
              <w:rPr>
                <w:color w:val="00B050"/>
                <w:w w:val="95"/>
                <w:sz w:val="18"/>
                <w:szCs w:val="18"/>
              </w:rPr>
              <w:t>1.</w:t>
            </w:r>
            <w:r w:rsidRPr="00285C1B">
              <w:rPr>
                <w:rFonts w:hint="eastAsia"/>
                <w:b/>
                <w:color w:val="00B050"/>
                <w:w w:val="95"/>
                <w:sz w:val="18"/>
                <w:szCs w:val="18"/>
              </w:rPr>
              <w:t>目前課程以靜態活動為主，可增加OO體驗活動。</w:t>
            </w:r>
          </w:p>
          <w:p w:rsidR="00DE4394" w:rsidRDefault="00DE4394" w:rsidP="00F15CD4">
            <w:pPr>
              <w:pStyle w:val="11"/>
              <w:tabs>
                <w:tab w:val="left" w:pos="446"/>
              </w:tabs>
              <w:adjustRightInd w:val="0"/>
              <w:snapToGrid w:val="0"/>
              <w:spacing w:line="309" w:lineRule="auto"/>
              <w:ind w:left="0" w:right="142" w:firstLineChars="0" w:firstLine="0"/>
              <w:rPr>
                <w:w w:val="95"/>
                <w:sz w:val="20"/>
              </w:rPr>
            </w:pPr>
            <w:r>
              <w:rPr>
                <w:b/>
                <w:color w:val="00B050"/>
                <w:w w:val="95"/>
                <w:sz w:val="18"/>
                <w:szCs w:val="18"/>
              </w:rPr>
              <w:t>2.</w:t>
            </w:r>
            <w:r>
              <w:rPr>
                <w:rFonts w:hint="eastAsia"/>
                <w:b/>
                <w:color w:val="00B050"/>
                <w:w w:val="95"/>
                <w:sz w:val="18"/>
                <w:szCs w:val="18"/>
              </w:rPr>
              <w:t>可</w:t>
            </w:r>
            <w:r w:rsidRPr="00F15CD4">
              <w:rPr>
                <w:rFonts w:hint="eastAsia"/>
                <w:b/>
                <w:color w:val="00B050"/>
                <w:w w:val="95"/>
                <w:sz w:val="18"/>
                <w:szCs w:val="18"/>
              </w:rPr>
              <w:t>增加本校和社區的相關情境，以連結生活</w:t>
            </w:r>
            <w:r w:rsidRPr="00F15CD4">
              <w:rPr>
                <w:rFonts w:hint="eastAsia"/>
                <w:b/>
                <w:color w:val="00B050"/>
                <w:w w:val="95"/>
                <w:sz w:val="18"/>
                <w:szCs w:val="18"/>
              </w:rPr>
              <w:lastRenderedPageBreak/>
              <w:t>經驗，幫助學生學習。</w:t>
            </w:r>
          </w:p>
        </w:tc>
      </w:tr>
      <w:tr w:rsidR="00DE4394" w:rsidTr="00914099">
        <w:trPr>
          <w:trHeight w:val="660"/>
        </w:trPr>
        <w:tc>
          <w:tcPr>
            <w:tcW w:w="240" w:type="pct"/>
            <w:vMerge w:val="restart"/>
            <w:tcBorders>
              <w:top w:val="single" w:sz="4" w:space="0" w:color="auto"/>
            </w:tcBorders>
            <w:vAlign w:val="center"/>
          </w:tcPr>
          <w:p w:rsidR="00DE4394" w:rsidRDefault="00DE4394" w:rsidP="00B77DA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  <w:p w:rsidR="00DE4394" w:rsidRDefault="00DE4394" w:rsidP="00B77DA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  <w:p w:rsidR="00DE4394" w:rsidRDefault="00DE4394" w:rsidP="00B77DA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  <w:p w:rsidR="00DE4394" w:rsidRDefault="00DE4394" w:rsidP="00B77DA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  <w:p w:rsidR="00DE4394" w:rsidRDefault="00DE4394" w:rsidP="00B77DA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  <w:p w:rsidR="00DE4394" w:rsidRDefault="00DE4394" w:rsidP="00B77DA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  <w:p w:rsidR="00DE4394" w:rsidRDefault="00DE4394" w:rsidP="00B77DA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  <w:p w:rsidR="00DE4394" w:rsidRDefault="00DE4394" w:rsidP="00B77DA3">
            <w:pPr>
              <w:adjustRightInd w:val="0"/>
              <w:snapToGrid w:val="0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課程</w:t>
            </w:r>
          </w:p>
          <w:p w:rsidR="00DE4394" w:rsidRPr="008B15B7" w:rsidRDefault="00DE4394" w:rsidP="00B77DA3">
            <w:pPr>
              <w:adjustRightInd w:val="0"/>
              <w:snapToGrid w:val="0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實施</w:t>
            </w:r>
          </w:p>
        </w:tc>
        <w:tc>
          <w:tcPr>
            <w:tcW w:w="297" w:type="pct"/>
            <w:vAlign w:val="center"/>
          </w:tcPr>
          <w:p w:rsidR="00DE4394" w:rsidRDefault="00DE4394" w:rsidP="00B77DA3">
            <w:pPr>
              <w:pStyle w:val="11"/>
              <w:adjustRightInd w:val="0"/>
              <w:snapToGrid w:val="0"/>
              <w:ind w:left="300" w:hanging="300"/>
              <w:rPr>
                <w:sz w:val="20"/>
              </w:rPr>
            </w:pPr>
            <w:r>
              <w:rPr>
                <w:sz w:val="20"/>
              </w:rPr>
              <w:t>17.教學實施</w:t>
            </w:r>
          </w:p>
        </w:tc>
        <w:tc>
          <w:tcPr>
            <w:tcW w:w="1135" w:type="pct"/>
          </w:tcPr>
          <w:p w:rsidR="00DE4394" w:rsidRDefault="00DE4394" w:rsidP="00C16625">
            <w:pPr>
              <w:pStyle w:val="111"/>
            </w:pPr>
            <w:r>
              <w:t>17</w:t>
            </w:r>
            <w:r>
              <w:rPr>
                <w:rFonts w:hint="eastAsia"/>
              </w:rPr>
              <w:t>.</w:t>
            </w:r>
            <w:r>
              <w:t>2教師能視課程內容、學習重點、學生特質及資源條件，採用相應合適之多元教學策略，並重視教學過程之適性化。</w:t>
            </w:r>
          </w:p>
        </w:tc>
        <w:tc>
          <w:tcPr>
            <w:tcW w:w="670" w:type="pct"/>
          </w:tcPr>
          <w:p w:rsidR="00DE4394" w:rsidRPr="00883010" w:rsidRDefault="00DE4394" w:rsidP="00B77DA3">
            <w:pPr>
              <w:snapToGrid w:val="0"/>
              <w:jc w:val="both"/>
            </w:pPr>
          </w:p>
        </w:tc>
        <w:tc>
          <w:tcPr>
            <w:tcW w:w="1071" w:type="pct"/>
          </w:tcPr>
          <w:p w:rsidR="00DE4394" w:rsidRPr="00883010" w:rsidRDefault="00DE4394" w:rsidP="00914099">
            <w:pPr>
              <w:snapToGrid w:val="0"/>
              <w:ind w:left="242" w:hangingChars="110" w:hanging="242"/>
              <w:jc w:val="both"/>
            </w:pPr>
            <w:r w:rsidRPr="00883010">
              <w:rPr>
                <w:rFonts w:hint="eastAsia"/>
              </w:rPr>
              <w:t>□</w:t>
            </w:r>
            <w:r w:rsidRPr="009A3531">
              <w:rPr>
                <w:rFonts w:hint="eastAsia"/>
                <w:b/>
                <w:color w:val="C00000"/>
              </w:rPr>
              <w:t>依課程內容、學生特質採用</w:t>
            </w:r>
            <w:r w:rsidRPr="00883010">
              <w:rPr>
                <w:rFonts w:hint="eastAsia"/>
              </w:rPr>
              <w:t>相應合適之</w:t>
            </w:r>
            <w:r w:rsidRPr="009A3531">
              <w:rPr>
                <w:rFonts w:hint="eastAsia"/>
                <w:b/>
                <w:color w:val="C00000"/>
              </w:rPr>
              <w:t>多元教學策略</w:t>
            </w:r>
            <w:r w:rsidRPr="00883010">
              <w:rPr>
                <w:rFonts w:hint="eastAsia"/>
              </w:rPr>
              <w:t>。</w:t>
            </w:r>
          </w:p>
          <w:p w:rsidR="00DE4394" w:rsidRPr="00883010" w:rsidRDefault="00DE4394" w:rsidP="00914099">
            <w:pPr>
              <w:snapToGrid w:val="0"/>
              <w:ind w:left="242" w:hangingChars="110" w:hanging="242"/>
              <w:jc w:val="both"/>
            </w:pPr>
            <w:r w:rsidRPr="00883010">
              <w:rPr>
                <w:rFonts w:hint="eastAsia"/>
              </w:rPr>
              <w:t>□能依學生能力實施</w:t>
            </w:r>
            <w:r w:rsidRPr="009A3531">
              <w:rPr>
                <w:rFonts w:hint="eastAsia"/>
                <w:b/>
                <w:color w:val="C00000"/>
              </w:rPr>
              <w:t>適性化教學。</w:t>
            </w:r>
          </w:p>
        </w:tc>
        <w:tc>
          <w:tcPr>
            <w:tcW w:w="669" w:type="pct"/>
          </w:tcPr>
          <w:p w:rsidR="00DE4394" w:rsidRPr="00A7666F" w:rsidRDefault="00DE4394" w:rsidP="00B77DA3">
            <w:pPr>
              <w:snapToGrid w:val="0"/>
            </w:pPr>
            <w:r>
              <w:rPr>
                <w:rFonts w:hint="eastAsia"/>
              </w:rPr>
              <w:t>□</w:t>
            </w:r>
            <w:r w:rsidRPr="00A7666F">
              <w:rPr>
                <w:rFonts w:hint="eastAsia"/>
              </w:rPr>
              <w:t>符合</w:t>
            </w:r>
          </w:p>
          <w:p w:rsidR="00DE4394" w:rsidRDefault="00DE4394" w:rsidP="00B77DA3">
            <w:pPr>
              <w:snapToGrid w:val="0"/>
            </w:pPr>
            <w:r>
              <w:rPr>
                <w:rFonts w:hint="eastAsia"/>
              </w:rPr>
              <w:t>□部分</w:t>
            </w:r>
          </w:p>
          <w:p w:rsidR="00DE4394" w:rsidRDefault="00DE4394" w:rsidP="00B77DA3">
            <w:pPr>
              <w:snapToGrid w:val="0"/>
            </w:pPr>
            <w:r>
              <w:rPr>
                <w:rFonts w:hint="eastAsia"/>
              </w:rPr>
              <w:t xml:space="preserve">  符合</w:t>
            </w:r>
          </w:p>
          <w:p w:rsidR="00DE4394" w:rsidRDefault="00DE4394" w:rsidP="00B77DA3">
            <w:pPr>
              <w:pStyle w:val="11"/>
              <w:ind w:left="330" w:hanging="330"/>
            </w:pPr>
            <w:r>
              <w:rPr>
                <w:rFonts w:hint="eastAsia"/>
              </w:rPr>
              <w:t>□不符合</w:t>
            </w:r>
          </w:p>
        </w:tc>
        <w:tc>
          <w:tcPr>
            <w:tcW w:w="918" w:type="pct"/>
          </w:tcPr>
          <w:p w:rsidR="00DE4394" w:rsidRDefault="00DE4394" w:rsidP="00B77DA3">
            <w:pPr>
              <w:pStyle w:val="11"/>
              <w:ind w:left="330" w:hanging="330"/>
            </w:pPr>
          </w:p>
        </w:tc>
      </w:tr>
      <w:tr w:rsidR="00DE4394" w:rsidTr="00914099">
        <w:trPr>
          <w:trHeight w:val="676"/>
        </w:trPr>
        <w:tc>
          <w:tcPr>
            <w:tcW w:w="240" w:type="pct"/>
            <w:vMerge/>
            <w:vAlign w:val="center"/>
          </w:tcPr>
          <w:p w:rsidR="00DE4394" w:rsidRDefault="00DE4394" w:rsidP="00B77DA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97" w:type="pct"/>
            <w:vAlign w:val="center"/>
          </w:tcPr>
          <w:p w:rsidR="00DE4394" w:rsidRDefault="00DE4394" w:rsidP="00B77DA3">
            <w:pPr>
              <w:pStyle w:val="11"/>
              <w:adjustRightInd w:val="0"/>
              <w:snapToGrid w:val="0"/>
              <w:ind w:left="300" w:hanging="300"/>
              <w:rPr>
                <w:sz w:val="20"/>
              </w:rPr>
            </w:pPr>
            <w:r>
              <w:rPr>
                <w:sz w:val="20"/>
              </w:rPr>
              <w:t>18.評量回饋</w:t>
            </w:r>
          </w:p>
        </w:tc>
        <w:tc>
          <w:tcPr>
            <w:tcW w:w="1135" w:type="pct"/>
          </w:tcPr>
          <w:p w:rsidR="00DE4394" w:rsidRPr="00F5414B" w:rsidRDefault="00DE4394" w:rsidP="00C16625">
            <w:pPr>
              <w:pStyle w:val="111"/>
            </w:pPr>
            <w:r>
              <w:t>18</w:t>
            </w:r>
            <w:r>
              <w:rPr>
                <w:rFonts w:hint="eastAsia"/>
              </w:rPr>
              <w:t>.1</w:t>
            </w:r>
            <w:r>
              <w:t>教師於教學過程之評量或定期學習成就評量之內容及方法，能掌握課綱及課程計畫規劃之核心素養、學習內容與學習表現，並根據評量結果進行學習輔導或教學調整。</w:t>
            </w:r>
          </w:p>
        </w:tc>
        <w:tc>
          <w:tcPr>
            <w:tcW w:w="670" w:type="pct"/>
          </w:tcPr>
          <w:p w:rsidR="00DE4394" w:rsidRPr="00883010" w:rsidRDefault="00DE4394" w:rsidP="00B77DA3">
            <w:pPr>
              <w:snapToGrid w:val="0"/>
              <w:jc w:val="both"/>
            </w:pPr>
          </w:p>
        </w:tc>
        <w:tc>
          <w:tcPr>
            <w:tcW w:w="1071" w:type="pct"/>
          </w:tcPr>
          <w:p w:rsidR="00DE4394" w:rsidRPr="00883010" w:rsidRDefault="00DE4394" w:rsidP="00914099">
            <w:pPr>
              <w:snapToGrid w:val="0"/>
              <w:ind w:left="242" w:hangingChars="110" w:hanging="242"/>
              <w:jc w:val="both"/>
            </w:pPr>
            <w:r w:rsidRPr="00883010">
              <w:rPr>
                <w:rFonts w:hint="eastAsia"/>
              </w:rPr>
              <w:t>□教學評量掌握課程計畫規劃之核心素養、學習內容與學習表現。</w:t>
            </w:r>
          </w:p>
          <w:p w:rsidR="00DE4394" w:rsidRPr="00883010" w:rsidRDefault="00DE4394" w:rsidP="00914099">
            <w:pPr>
              <w:snapToGrid w:val="0"/>
              <w:ind w:left="242" w:hangingChars="110" w:hanging="242"/>
              <w:jc w:val="both"/>
            </w:pPr>
            <w:r w:rsidRPr="00883010">
              <w:rPr>
                <w:rFonts w:hint="eastAsia"/>
              </w:rPr>
              <w:t>□</w:t>
            </w:r>
            <w:r w:rsidRPr="009A3531">
              <w:rPr>
                <w:rFonts w:hint="eastAsia"/>
                <w:b/>
                <w:color w:val="C00000"/>
              </w:rPr>
              <w:t>根據評量結果進行</w:t>
            </w:r>
            <w:r w:rsidRPr="00883010">
              <w:rPr>
                <w:rFonts w:hint="eastAsia"/>
              </w:rPr>
              <w:t>學生</w:t>
            </w:r>
            <w:r w:rsidRPr="009A3531">
              <w:rPr>
                <w:rFonts w:hint="eastAsia"/>
                <w:b/>
                <w:color w:val="C00000"/>
              </w:rPr>
              <w:t>學習輔導或教學調整</w:t>
            </w:r>
            <w:r w:rsidRPr="00883010">
              <w:rPr>
                <w:rFonts w:hint="eastAsia"/>
              </w:rPr>
              <w:t>。</w:t>
            </w:r>
          </w:p>
        </w:tc>
        <w:tc>
          <w:tcPr>
            <w:tcW w:w="669" w:type="pct"/>
          </w:tcPr>
          <w:p w:rsidR="00DE4394" w:rsidRPr="00A7666F" w:rsidRDefault="00DE4394" w:rsidP="00B77DA3">
            <w:pPr>
              <w:snapToGrid w:val="0"/>
            </w:pPr>
            <w:r>
              <w:rPr>
                <w:rFonts w:hint="eastAsia"/>
              </w:rPr>
              <w:t>□</w:t>
            </w:r>
            <w:r w:rsidRPr="00A7666F">
              <w:rPr>
                <w:rFonts w:hint="eastAsia"/>
              </w:rPr>
              <w:t>符合</w:t>
            </w:r>
          </w:p>
          <w:p w:rsidR="00DE4394" w:rsidRDefault="00DE4394" w:rsidP="00B77DA3">
            <w:pPr>
              <w:snapToGrid w:val="0"/>
            </w:pPr>
            <w:r>
              <w:rPr>
                <w:rFonts w:hint="eastAsia"/>
              </w:rPr>
              <w:t>□部分</w:t>
            </w:r>
          </w:p>
          <w:p w:rsidR="00DE4394" w:rsidRDefault="00DE4394" w:rsidP="00B77DA3">
            <w:pPr>
              <w:snapToGrid w:val="0"/>
            </w:pPr>
            <w:r>
              <w:rPr>
                <w:rFonts w:hint="eastAsia"/>
              </w:rPr>
              <w:t xml:space="preserve">  符合</w:t>
            </w:r>
          </w:p>
          <w:p w:rsidR="00DE4394" w:rsidRDefault="00DE4394" w:rsidP="00B77DA3">
            <w:pPr>
              <w:pStyle w:val="11"/>
              <w:ind w:left="330" w:hanging="330"/>
              <w:rPr>
                <w:w w:val="95"/>
              </w:rPr>
            </w:pPr>
            <w:r>
              <w:rPr>
                <w:rFonts w:hint="eastAsia"/>
              </w:rPr>
              <w:t>□不符合</w:t>
            </w:r>
          </w:p>
        </w:tc>
        <w:tc>
          <w:tcPr>
            <w:tcW w:w="918" w:type="pct"/>
          </w:tcPr>
          <w:p w:rsidR="00DE4394" w:rsidRDefault="00DE4394" w:rsidP="00B77DA3">
            <w:pPr>
              <w:pStyle w:val="11"/>
              <w:ind w:left="313" w:hanging="313"/>
              <w:rPr>
                <w:w w:val="95"/>
              </w:rPr>
            </w:pPr>
          </w:p>
        </w:tc>
      </w:tr>
      <w:tr w:rsidR="00DE4394" w:rsidTr="00914099">
        <w:trPr>
          <w:trHeight w:val="567"/>
        </w:trPr>
        <w:tc>
          <w:tcPr>
            <w:tcW w:w="240" w:type="pct"/>
            <w:vMerge w:val="restart"/>
            <w:vAlign w:val="center"/>
          </w:tcPr>
          <w:p w:rsidR="00DE4394" w:rsidRDefault="00DE4394" w:rsidP="00B77DA3">
            <w:pPr>
              <w:adjustRightInd w:val="0"/>
              <w:snapToGrid w:val="0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課程</w:t>
            </w:r>
          </w:p>
          <w:p w:rsidR="00DE4394" w:rsidRDefault="00DE4394" w:rsidP="00B77DA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spacing w:val="-1"/>
                <w:sz w:val="20"/>
              </w:rPr>
              <w:t>效果</w:t>
            </w:r>
          </w:p>
        </w:tc>
        <w:tc>
          <w:tcPr>
            <w:tcW w:w="297" w:type="pct"/>
            <w:vAlign w:val="center"/>
          </w:tcPr>
          <w:p w:rsidR="00DE4394" w:rsidRDefault="00DE4394" w:rsidP="00B77DA3">
            <w:pPr>
              <w:pStyle w:val="11"/>
              <w:adjustRightInd w:val="0"/>
              <w:snapToGrid w:val="0"/>
              <w:ind w:left="300" w:hanging="300"/>
              <w:rPr>
                <w:sz w:val="20"/>
              </w:rPr>
            </w:pPr>
            <w:r>
              <w:rPr>
                <w:sz w:val="20"/>
              </w:rPr>
              <w:t>21.目標達成</w:t>
            </w:r>
          </w:p>
        </w:tc>
        <w:tc>
          <w:tcPr>
            <w:tcW w:w="1135" w:type="pct"/>
          </w:tcPr>
          <w:p w:rsidR="00DE4394" w:rsidRPr="00594907" w:rsidRDefault="00DE4394" w:rsidP="00C16625">
            <w:pPr>
              <w:pStyle w:val="111"/>
            </w:pPr>
            <w:r>
              <w:t>21</w:t>
            </w:r>
            <w:r>
              <w:rPr>
                <w:rFonts w:hint="eastAsia"/>
              </w:rPr>
              <w:t>.1</w:t>
            </w:r>
            <w:r>
              <w:t>學生於彈性學習課程之學習結果表現，能符合課程設計之預期課程目標。</w:t>
            </w:r>
          </w:p>
        </w:tc>
        <w:tc>
          <w:tcPr>
            <w:tcW w:w="670" w:type="pct"/>
          </w:tcPr>
          <w:p w:rsidR="00DE4394" w:rsidRPr="00883010" w:rsidRDefault="00DE4394" w:rsidP="00BC325A">
            <w:pPr>
              <w:snapToGrid w:val="0"/>
              <w:jc w:val="both"/>
            </w:pPr>
          </w:p>
        </w:tc>
        <w:tc>
          <w:tcPr>
            <w:tcW w:w="1071" w:type="pct"/>
          </w:tcPr>
          <w:p w:rsidR="00DE4394" w:rsidRPr="00883010" w:rsidRDefault="00DE4394" w:rsidP="00914099">
            <w:pPr>
              <w:snapToGrid w:val="0"/>
              <w:ind w:left="242" w:hangingChars="110" w:hanging="242"/>
              <w:jc w:val="both"/>
            </w:pPr>
            <w:r w:rsidRPr="00883010">
              <w:rPr>
                <w:rFonts w:hint="eastAsia"/>
              </w:rPr>
              <w:t>□教學實施後，學生學習結果</w:t>
            </w:r>
            <w:r w:rsidRPr="009A3531">
              <w:rPr>
                <w:rFonts w:hint="eastAsia"/>
                <w:b/>
                <w:color w:val="C00000"/>
              </w:rPr>
              <w:t>表現能達成預期課程目標</w:t>
            </w:r>
            <w:r w:rsidRPr="00883010">
              <w:rPr>
                <w:rFonts w:hint="eastAsia"/>
              </w:rPr>
              <w:t>。</w:t>
            </w:r>
          </w:p>
        </w:tc>
        <w:tc>
          <w:tcPr>
            <w:tcW w:w="669" w:type="pct"/>
          </w:tcPr>
          <w:p w:rsidR="00DE4394" w:rsidRPr="00A7666F" w:rsidRDefault="00DE4394" w:rsidP="00B77DA3">
            <w:pPr>
              <w:snapToGrid w:val="0"/>
            </w:pPr>
            <w:r>
              <w:rPr>
                <w:rFonts w:hint="eastAsia"/>
              </w:rPr>
              <w:t>□</w:t>
            </w:r>
            <w:r w:rsidRPr="00A7666F">
              <w:rPr>
                <w:rFonts w:hint="eastAsia"/>
              </w:rPr>
              <w:t>符合</w:t>
            </w:r>
          </w:p>
          <w:p w:rsidR="00DE4394" w:rsidRDefault="00DE4394" w:rsidP="00B77DA3">
            <w:pPr>
              <w:snapToGrid w:val="0"/>
            </w:pPr>
            <w:r>
              <w:rPr>
                <w:rFonts w:hint="eastAsia"/>
              </w:rPr>
              <w:t>□部分</w:t>
            </w:r>
          </w:p>
          <w:p w:rsidR="00DE4394" w:rsidRDefault="00DE4394" w:rsidP="00B77DA3">
            <w:pPr>
              <w:snapToGrid w:val="0"/>
            </w:pPr>
            <w:r>
              <w:rPr>
                <w:rFonts w:hint="eastAsia"/>
              </w:rPr>
              <w:t xml:space="preserve">  符合</w:t>
            </w:r>
          </w:p>
          <w:p w:rsidR="00DE4394" w:rsidRDefault="00DE4394" w:rsidP="00B77DA3">
            <w:pPr>
              <w:pStyle w:val="11"/>
              <w:tabs>
                <w:tab w:val="left" w:pos="559"/>
              </w:tabs>
              <w:adjustRightInd w:val="0"/>
              <w:snapToGrid w:val="0"/>
              <w:ind w:left="330" w:hanging="330"/>
              <w:rPr>
                <w:sz w:val="20"/>
              </w:rPr>
            </w:pPr>
            <w:r>
              <w:rPr>
                <w:rFonts w:hint="eastAsia"/>
              </w:rPr>
              <w:t>□不符合</w:t>
            </w:r>
          </w:p>
        </w:tc>
        <w:tc>
          <w:tcPr>
            <w:tcW w:w="918" w:type="pct"/>
          </w:tcPr>
          <w:p w:rsidR="00DE4394" w:rsidRDefault="00DE4394" w:rsidP="00B77DA3">
            <w:pPr>
              <w:pStyle w:val="11"/>
              <w:tabs>
                <w:tab w:val="left" w:pos="559"/>
              </w:tabs>
              <w:adjustRightInd w:val="0"/>
              <w:snapToGrid w:val="0"/>
              <w:ind w:left="300" w:hanging="300"/>
              <w:rPr>
                <w:sz w:val="20"/>
              </w:rPr>
            </w:pPr>
          </w:p>
        </w:tc>
      </w:tr>
      <w:tr w:rsidR="00DE4394" w:rsidTr="00914099">
        <w:trPr>
          <w:trHeight w:val="591"/>
        </w:trPr>
        <w:tc>
          <w:tcPr>
            <w:tcW w:w="240" w:type="pct"/>
            <w:vMerge/>
          </w:tcPr>
          <w:p w:rsidR="00DE4394" w:rsidRDefault="00DE4394" w:rsidP="00B77DA3">
            <w:pPr>
              <w:adjustRightInd w:val="0"/>
              <w:snapToGrid w:val="0"/>
              <w:rPr>
                <w:spacing w:val="-1"/>
                <w:sz w:val="20"/>
              </w:rPr>
            </w:pPr>
          </w:p>
        </w:tc>
        <w:tc>
          <w:tcPr>
            <w:tcW w:w="297" w:type="pct"/>
            <w:vAlign w:val="center"/>
          </w:tcPr>
          <w:p w:rsidR="00DE4394" w:rsidRDefault="00DE4394" w:rsidP="00B77DA3">
            <w:pPr>
              <w:pStyle w:val="11"/>
              <w:adjustRightInd w:val="0"/>
              <w:snapToGrid w:val="0"/>
              <w:ind w:left="300" w:hanging="300"/>
              <w:rPr>
                <w:sz w:val="20"/>
              </w:rPr>
            </w:pPr>
            <w:r>
              <w:rPr>
                <w:sz w:val="20"/>
              </w:rPr>
              <w:t>22.持續進展</w:t>
            </w:r>
          </w:p>
        </w:tc>
        <w:tc>
          <w:tcPr>
            <w:tcW w:w="1135" w:type="pct"/>
          </w:tcPr>
          <w:p w:rsidR="00DE4394" w:rsidRDefault="00DE4394" w:rsidP="00C16625">
            <w:pPr>
              <w:pStyle w:val="111"/>
            </w:pPr>
            <w:r>
              <w:t>22</w:t>
            </w:r>
            <w:r>
              <w:rPr>
                <w:rFonts w:hint="eastAsia"/>
              </w:rPr>
              <w:t>.1</w:t>
            </w:r>
            <w:r>
              <w:t>學生於</w:t>
            </w:r>
            <w:bookmarkStart w:id="0" w:name="_GoBack"/>
            <w:bookmarkEnd w:id="0"/>
            <w:r>
              <w:t>彈性學習課程之學習成就表現，具持續進展之現象。</w:t>
            </w:r>
          </w:p>
        </w:tc>
        <w:tc>
          <w:tcPr>
            <w:tcW w:w="670" w:type="pct"/>
          </w:tcPr>
          <w:p w:rsidR="00DE4394" w:rsidRPr="00883010" w:rsidRDefault="00DE4394" w:rsidP="00B77DA3">
            <w:pPr>
              <w:snapToGrid w:val="0"/>
              <w:jc w:val="both"/>
            </w:pPr>
          </w:p>
        </w:tc>
        <w:tc>
          <w:tcPr>
            <w:tcW w:w="1071" w:type="pct"/>
          </w:tcPr>
          <w:p w:rsidR="00DE4394" w:rsidRPr="00883010" w:rsidRDefault="00DE4394" w:rsidP="00914099">
            <w:pPr>
              <w:snapToGrid w:val="0"/>
              <w:ind w:left="242" w:hangingChars="110" w:hanging="242"/>
              <w:jc w:val="both"/>
            </w:pPr>
            <w:r w:rsidRPr="00883010">
              <w:rPr>
                <w:rFonts w:hint="eastAsia"/>
              </w:rPr>
              <w:t>□教學實施後學生學習結果</w:t>
            </w:r>
            <w:r w:rsidRPr="009A3531">
              <w:rPr>
                <w:rFonts w:hint="eastAsia"/>
                <w:b/>
                <w:color w:val="C00000"/>
              </w:rPr>
              <w:t>表現具有持續進展的現象</w:t>
            </w:r>
            <w:r w:rsidRPr="00883010">
              <w:rPr>
                <w:rFonts w:hint="eastAsia"/>
              </w:rPr>
              <w:t>。</w:t>
            </w:r>
          </w:p>
        </w:tc>
        <w:tc>
          <w:tcPr>
            <w:tcW w:w="669" w:type="pct"/>
          </w:tcPr>
          <w:p w:rsidR="00DE4394" w:rsidRPr="00A7666F" w:rsidRDefault="00DE4394" w:rsidP="00B77DA3">
            <w:pPr>
              <w:snapToGrid w:val="0"/>
            </w:pPr>
            <w:r>
              <w:rPr>
                <w:rFonts w:hint="eastAsia"/>
              </w:rPr>
              <w:t>□</w:t>
            </w:r>
            <w:r w:rsidRPr="00A7666F">
              <w:rPr>
                <w:rFonts w:hint="eastAsia"/>
              </w:rPr>
              <w:t>符合</w:t>
            </w:r>
          </w:p>
          <w:p w:rsidR="00DE4394" w:rsidRDefault="00DE4394" w:rsidP="00B77DA3">
            <w:pPr>
              <w:snapToGrid w:val="0"/>
            </w:pPr>
            <w:r>
              <w:rPr>
                <w:rFonts w:hint="eastAsia"/>
              </w:rPr>
              <w:t>□部分</w:t>
            </w:r>
          </w:p>
          <w:p w:rsidR="00DE4394" w:rsidRDefault="00DE4394" w:rsidP="00B77DA3">
            <w:pPr>
              <w:snapToGrid w:val="0"/>
            </w:pPr>
            <w:r>
              <w:rPr>
                <w:rFonts w:hint="eastAsia"/>
              </w:rPr>
              <w:t xml:space="preserve">  符合</w:t>
            </w:r>
          </w:p>
          <w:p w:rsidR="00DE4394" w:rsidRDefault="00DE4394" w:rsidP="00B77DA3">
            <w:pPr>
              <w:pStyle w:val="11"/>
              <w:adjustRightInd w:val="0"/>
              <w:snapToGrid w:val="0"/>
              <w:ind w:left="330" w:hanging="330"/>
              <w:rPr>
                <w:w w:val="95"/>
                <w:sz w:val="20"/>
              </w:rPr>
            </w:pPr>
            <w:r>
              <w:rPr>
                <w:rFonts w:hint="eastAsia"/>
              </w:rPr>
              <w:t>□不符合</w:t>
            </w:r>
          </w:p>
        </w:tc>
        <w:tc>
          <w:tcPr>
            <w:tcW w:w="918" w:type="pct"/>
          </w:tcPr>
          <w:p w:rsidR="00DE4394" w:rsidRDefault="00DE4394" w:rsidP="00B77DA3">
            <w:pPr>
              <w:pStyle w:val="11"/>
              <w:adjustRightInd w:val="0"/>
              <w:snapToGrid w:val="0"/>
              <w:ind w:left="285" w:hanging="285"/>
              <w:rPr>
                <w:w w:val="95"/>
                <w:sz w:val="20"/>
              </w:rPr>
            </w:pPr>
          </w:p>
        </w:tc>
      </w:tr>
      <w:tr w:rsidR="00914099" w:rsidTr="00914099">
        <w:trPr>
          <w:trHeight w:val="2621"/>
        </w:trPr>
        <w:tc>
          <w:tcPr>
            <w:tcW w:w="5000" w:type="pct"/>
            <w:gridSpan w:val="7"/>
          </w:tcPr>
          <w:p w:rsidR="00914099" w:rsidRPr="002C4D0C" w:rsidRDefault="00914099" w:rsidP="00206157">
            <w:pPr>
              <w:pStyle w:val="11"/>
              <w:adjustRightInd w:val="0"/>
              <w:snapToGrid w:val="0"/>
              <w:ind w:left="342" w:hanging="342"/>
              <w:rPr>
                <w:w w:val="95"/>
                <w:sz w:val="24"/>
                <w:szCs w:val="24"/>
                <w:u w:val="double"/>
              </w:rPr>
            </w:pPr>
            <w:r>
              <w:rPr>
                <w:rFonts w:hint="eastAsia"/>
                <w:w w:val="95"/>
                <w:sz w:val="24"/>
                <w:szCs w:val="24"/>
                <w:u w:val="double"/>
              </w:rPr>
              <w:t>課程執行後的</w:t>
            </w:r>
            <w:r w:rsidRPr="002C4D0C">
              <w:rPr>
                <w:rFonts w:hint="eastAsia"/>
                <w:w w:val="95"/>
                <w:sz w:val="24"/>
                <w:szCs w:val="24"/>
                <w:u w:val="double"/>
              </w:rPr>
              <w:t>省思</w:t>
            </w:r>
            <w:r w:rsidRPr="00206157">
              <w:rPr>
                <w:rFonts w:hint="eastAsia"/>
                <w:w w:val="95"/>
                <w:sz w:val="24"/>
                <w:szCs w:val="24"/>
              </w:rPr>
              <w:t>(</w:t>
            </w:r>
            <w:r w:rsidRPr="00686889">
              <w:rPr>
                <w:rFonts w:hint="eastAsia"/>
                <w:b/>
                <w:color w:val="C00000"/>
              </w:rPr>
              <w:t>師生的成長、教和學的問題、問題原因分析、未來改進作為等</w:t>
            </w:r>
            <w:r>
              <w:rPr>
                <w:rFonts w:hint="eastAsia"/>
                <w:b/>
                <w:color w:val="C00000"/>
              </w:rPr>
              <w:t>)</w:t>
            </w:r>
          </w:p>
        </w:tc>
      </w:tr>
    </w:tbl>
    <w:p w:rsidR="0074300C" w:rsidRDefault="0074300C" w:rsidP="00CD033B"/>
    <w:sectPr w:rsidR="0074300C" w:rsidSect="002C4D0C">
      <w:footerReference w:type="default" r:id="rId7"/>
      <w:pgSz w:w="11910" w:h="16840" w:code="9"/>
      <w:pgMar w:top="1134" w:right="658" w:bottom="1134" w:left="65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9BF" w:rsidRDefault="005C79BF">
      <w:r>
        <w:separator/>
      </w:r>
    </w:p>
  </w:endnote>
  <w:endnote w:type="continuationSeparator" w:id="0">
    <w:p w:rsidR="005C79BF" w:rsidRDefault="005C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088019"/>
      <w:docPartObj>
        <w:docPartGallery w:val="Page Numbers (Bottom of Page)"/>
        <w:docPartUnique/>
      </w:docPartObj>
    </w:sdtPr>
    <w:sdtEndPr/>
    <w:sdtContent>
      <w:p w:rsidR="00CB419F" w:rsidRDefault="00CB41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997" w:rsidRPr="00F47997">
          <w:rPr>
            <w:noProof/>
            <w:lang w:val="zh-TW"/>
          </w:rPr>
          <w:t>3</w:t>
        </w:r>
        <w:r>
          <w:fldChar w:fldCharType="end"/>
        </w:r>
      </w:p>
    </w:sdtContent>
  </w:sdt>
  <w:p w:rsidR="00B75F82" w:rsidRDefault="00B75F82">
    <w:pPr>
      <w:pStyle w:val="a3"/>
      <w:spacing w:before="0"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9BF" w:rsidRDefault="005C79BF">
      <w:r>
        <w:separator/>
      </w:r>
    </w:p>
  </w:footnote>
  <w:footnote w:type="continuationSeparator" w:id="0">
    <w:p w:rsidR="005C79BF" w:rsidRDefault="005C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FA8"/>
    <w:multiLevelType w:val="multilevel"/>
    <w:tmpl w:val="E0C43B66"/>
    <w:lvl w:ilvl="0">
      <w:start w:val="17"/>
      <w:numFmt w:val="decimal"/>
      <w:lvlText w:val="%1"/>
      <w:lvlJc w:val="left"/>
      <w:pPr>
        <w:ind w:left="556" w:hanging="452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556" w:hanging="45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2005" w:hanging="452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728" w:hanging="45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51" w:hanging="45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74" w:hanging="45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97" w:hanging="45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620" w:hanging="45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43" w:hanging="452"/>
      </w:pPr>
      <w:rPr>
        <w:rFonts w:hint="default"/>
        <w:lang w:val="en-US" w:eastAsia="zh-TW" w:bidi="ar-SA"/>
      </w:rPr>
    </w:lvl>
  </w:abstractNum>
  <w:abstractNum w:abstractNumId="1" w15:restartNumberingAfterBreak="0">
    <w:nsid w:val="05A06CBE"/>
    <w:multiLevelType w:val="multilevel"/>
    <w:tmpl w:val="3D2AD432"/>
    <w:lvl w:ilvl="0">
      <w:start w:val="12"/>
      <w:numFmt w:val="decimal"/>
      <w:lvlText w:val="%1"/>
      <w:lvlJc w:val="left"/>
      <w:pPr>
        <w:ind w:left="556" w:hanging="452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556" w:hanging="45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2005" w:hanging="452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728" w:hanging="45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51" w:hanging="45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74" w:hanging="45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97" w:hanging="45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620" w:hanging="45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43" w:hanging="452"/>
      </w:pPr>
      <w:rPr>
        <w:rFonts w:hint="default"/>
        <w:lang w:val="en-US" w:eastAsia="zh-TW" w:bidi="ar-SA"/>
      </w:rPr>
    </w:lvl>
  </w:abstractNum>
  <w:abstractNum w:abstractNumId="2" w15:restartNumberingAfterBreak="0">
    <w:nsid w:val="095B1563"/>
    <w:multiLevelType w:val="multilevel"/>
    <w:tmpl w:val="12DE5110"/>
    <w:lvl w:ilvl="0">
      <w:start w:val="13"/>
      <w:numFmt w:val="decimal"/>
      <w:lvlText w:val="%1"/>
      <w:lvlJc w:val="left"/>
      <w:pPr>
        <w:ind w:left="556" w:hanging="452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556" w:hanging="45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2005" w:hanging="452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728" w:hanging="45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51" w:hanging="45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74" w:hanging="45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97" w:hanging="45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620" w:hanging="45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43" w:hanging="452"/>
      </w:pPr>
      <w:rPr>
        <w:rFonts w:hint="default"/>
        <w:lang w:val="en-US" w:eastAsia="zh-TW" w:bidi="ar-SA"/>
      </w:rPr>
    </w:lvl>
  </w:abstractNum>
  <w:abstractNum w:abstractNumId="3" w15:restartNumberingAfterBreak="0">
    <w:nsid w:val="15BD1688"/>
    <w:multiLevelType w:val="multilevel"/>
    <w:tmpl w:val="44A260AE"/>
    <w:lvl w:ilvl="0">
      <w:start w:val="5"/>
      <w:numFmt w:val="decimal"/>
      <w:lvlText w:val="%1"/>
      <w:lvlJc w:val="left"/>
      <w:pPr>
        <w:ind w:left="428" w:hanging="351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28" w:hanging="35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1893" w:hanging="35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630" w:hanging="35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367" w:hanging="35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4" w:hanging="35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41" w:hanging="35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578" w:hanging="35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15" w:hanging="351"/>
      </w:pPr>
      <w:rPr>
        <w:rFonts w:hint="default"/>
        <w:lang w:val="en-US" w:eastAsia="zh-TW" w:bidi="ar-SA"/>
      </w:rPr>
    </w:lvl>
  </w:abstractNum>
  <w:abstractNum w:abstractNumId="4" w15:restartNumberingAfterBreak="0">
    <w:nsid w:val="1B0375DB"/>
    <w:multiLevelType w:val="multilevel"/>
    <w:tmpl w:val="78667EFA"/>
    <w:lvl w:ilvl="0">
      <w:start w:val="1"/>
      <w:numFmt w:val="decimal"/>
      <w:lvlText w:val="%1"/>
      <w:lvlJc w:val="left"/>
      <w:pPr>
        <w:ind w:left="508" w:hanging="402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508" w:hanging="40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1957" w:hanging="402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686" w:hanging="40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15" w:hanging="40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4" w:hanging="40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73" w:hanging="40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602" w:hanging="40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31" w:hanging="402"/>
      </w:pPr>
      <w:rPr>
        <w:rFonts w:hint="default"/>
        <w:lang w:val="en-US" w:eastAsia="zh-TW" w:bidi="ar-SA"/>
      </w:rPr>
    </w:lvl>
  </w:abstractNum>
  <w:abstractNum w:abstractNumId="5" w15:restartNumberingAfterBreak="0">
    <w:nsid w:val="20B44132"/>
    <w:multiLevelType w:val="multilevel"/>
    <w:tmpl w:val="AE822C0A"/>
    <w:lvl w:ilvl="0">
      <w:start w:val="9"/>
      <w:numFmt w:val="decimal"/>
      <w:lvlText w:val="%1"/>
      <w:lvlJc w:val="left"/>
      <w:pPr>
        <w:ind w:left="472" w:hanging="351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72" w:hanging="35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1941" w:hanging="35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672" w:hanging="35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03" w:hanging="35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4" w:hanging="35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65" w:hanging="35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596" w:hanging="35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27" w:hanging="351"/>
      </w:pPr>
      <w:rPr>
        <w:rFonts w:hint="default"/>
        <w:lang w:val="en-US" w:eastAsia="zh-TW" w:bidi="ar-SA"/>
      </w:rPr>
    </w:lvl>
  </w:abstractNum>
  <w:abstractNum w:abstractNumId="6" w15:restartNumberingAfterBreak="0">
    <w:nsid w:val="30375931"/>
    <w:multiLevelType w:val="multilevel"/>
    <w:tmpl w:val="D07CA184"/>
    <w:lvl w:ilvl="0">
      <w:start w:val="8"/>
      <w:numFmt w:val="decimal"/>
      <w:lvlText w:val="%1"/>
      <w:lvlJc w:val="left"/>
      <w:pPr>
        <w:ind w:left="472" w:hanging="351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72" w:hanging="35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1941" w:hanging="35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672" w:hanging="35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03" w:hanging="35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4" w:hanging="35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65" w:hanging="35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596" w:hanging="35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27" w:hanging="351"/>
      </w:pPr>
      <w:rPr>
        <w:rFonts w:hint="default"/>
        <w:lang w:val="en-US" w:eastAsia="zh-TW" w:bidi="ar-SA"/>
      </w:rPr>
    </w:lvl>
  </w:abstractNum>
  <w:abstractNum w:abstractNumId="7" w15:restartNumberingAfterBreak="0">
    <w:nsid w:val="3FE02AB8"/>
    <w:multiLevelType w:val="multilevel"/>
    <w:tmpl w:val="B588AF62"/>
    <w:lvl w:ilvl="0">
      <w:start w:val="15"/>
      <w:numFmt w:val="decimal"/>
      <w:lvlText w:val="%1"/>
      <w:lvlJc w:val="left"/>
      <w:pPr>
        <w:ind w:left="556" w:hanging="452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556" w:hanging="45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2005" w:hanging="452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728" w:hanging="45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51" w:hanging="45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74" w:hanging="45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97" w:hanging="45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620" w:hanging="45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43" w:hanging="452"/>
      </w:pPr>
      <w:rPr>
        <w:rFonts w:hint="default"/>
        <w:lang w:val="en-US" w:eastAsia="zh-TW" w:bidi="ar-SA"/>
      </w:rPr>
    </w:lvl>
  </w:abstractNum>
  <w:abstractNum w:abstractNumId="8" w15:restartNumberingAfterBreak="0">
    <w:nsid w:val="40E008CD"/>
    <w:multiLevelType w:val="multilevel"/>
    <w:tmpl w:val="F22E7310"/>
    <w:lvl w:ilvl="0">
      <w:start w:val="4"/>
      <w:numFmt w:val="decimal"/>
      <w:lvlText w:val="%1"/>
      <w:lvlJc w:val="left"/>
      <w:pPr>
        <w:ind w:left="457" w:hanging="351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57" w:hanging="35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1925" w:hanging="35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658" w:hanging="35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391" w:hanging="35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24" w:hanging="35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57" w:hanging="35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590" w:hanging="35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23" w:hanging="351"/>
      </w:pPr>
      <w:rPr>
        <w:rFonts w:hint="default"/>
        <w:lang w:val="en-US" w:eastAsia="zh-TW" w:bidi="ar-SA"/>
      </w:rPr>
    </w:lvl>
  </w:abstractNum>
  <w:abstractNum w:abstractNumId="9" w15:restartNumberingAfterBreak="0">
    <w:nsid w:val="42516A78"/>
    <w:multiLevelType w:val="multilevel"/>
    <w:tmpl w:val="CCE4E518"/>
    <w:lvl w:ilvl="0">
      <w:start w:val="18"/>
      <w:numFmt w:val="decimal"/>
      <w:lvlText w:val="%1"/>
      <w:lvlJc w:val="left"/>
      <w:pPr>
        <w:ind w:left="556" w:hanging="452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556" w:hanging="45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2005" w:hanging="452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728" w:hanging="45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51" w:hanging="45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74" w:hanging="45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97" w:hanging="45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620" w:hanging="45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43" w:hanging="452"/>
      </w:pPr>
      <w:rPr>
        <w:rFonts w:hint="default"/>
        <w:lang w:val="en-US" w:eastAsia="zh-TW" w:bidi="ar-SA"/>
      </w:rPr>
    </w:lvl>
  </w:abstractNum>
  <w:abstractNum w:abstractNumId="10" w15:restartNumberingAfterBreak="0">
    <w:nsid w:val="453C4583"/>
    <w:multiLevelType w:val="multilevel"/>
    <w:tmpl w:val="7DDE4054"/>
    <w:lvl w:ilvl="0">
      <w:start w:val="2"/>
      <w:numFmt w:val="decimal"/>
      <w:lvlText w:val="%1"/>
      <w:lvlJc w:val="left"/>
      <w:pPr>
        <w:ind w:left="428" w:hanging="351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28" w:hanging="35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1893" w:hanging="35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630" w:hanging="35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367" w:hanging="35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4" w:hanging="35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41" w:hanging="35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578" w:hanging="35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15" w:hanging="351"/>
      </w:pPr>
      <w:rPr>
        <w:rFonts w:hint="default"/>
        <w:lang w:val="en-US" w:eastAsia="zh-TW" w:bidi="ar-SA"/>
      </w:rPr>
    </w:lvl>
  </w:abstractNum>
  <w:abstractNum w:abstractNumId="11" w15:restartNumberingAfterBreak="0">
    <w:nsid w:val="599D223C"/>
    <w:multiLevelType w:val="multilevel"/>
    <w:tmpl w:val="388222B8"/>
    <w:lvl w:ilvl="0">
      <w:start w:val="10"/>
      <w:numFmt w:val="decimal"/>
      <w:lvlText w:val="%1"/>
      <w:lvlJc w:val="left"/>
      <w:pPr>
        <w:ind w:left="556" w:hanging="452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556" w:hanging="45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2005" w:hanging="452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728" w:hanging="45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51" w:hanging="45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74" w:hanging="45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97" w:hanging="45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620" w:hanging="45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43" w:hanging="452"/>
      </w:pPr>
      <w:rPr>
        <w:rFonts w:hint="default"/>
        <w:lang w:val="en-US" w:eastAsia="zh-TW" w:bidi="ar-SA"/>
      </w:rPr>
    </w:lvl>
  </w:abstractNum>
  <w:abstractNum w:abstractNumId="12" w15:restartNumberingAfterBreak="0">
    <w:nsid w:val="5CA43DCA"/>
    <w:multiLevelType w:val="multilevel"/>
    <w:tmpl w:val="5E64BB72"/>
    <w:lvl w:ilvl="0">
      <w:start w:val="7"/>
      <w:numFmt w:val="decimal"/>
      <w:lvlText w:val="%1"/>
      <w:lvlJc w:val="left"/>
      <w:pPr>
        <w:ind w:left="443" w:hanging="351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43" w:hanging="35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1909" w:hanging="35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644" w:hanging="35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379" w:hanging="35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14" w:hanging="35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49" w:hanging="35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584" w:hanging="35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19" w:hanging="351"/>
      </w:pPr>
      <w:rPr>
        <w:rFonts w:hint="default"/>
        <w:lang w:val="en-US" w:eastAsia="zh-TW" w:bidi="ar-SA"/>
      </w:rPr>
    </w:lvl>
  </w:abstractNum>
  <w:abstractNum w:abstractNumId="13" w15:restartNumberingAfterBreak="0">
    <w:nsid w:val="5DF95D57"/>
    <w:multiLevelType w:val="multilevel"/>
    <w:tmpl w:val="A6D6EEF0"/>
    <w:lvl w:ilvl="0">
      <w:start w:val="21"/>
      <w:numFmt w:val="decimal"/>
      <w:lvlText w:val="%1"/>
      <w:lvlJc w:val="left"/>
      <w:pPr>
        <w:ind w:left="558" w:hanging="452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558" w:hanging="45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2005" w:hanging="452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728" w:hanging="45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51" w:hanging="45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74" w:hanging="45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97" w:hanging="45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620" w:hanging="45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43" w:hanging="452"/>
      </w:pPr>
      <w:rPr>
        <w:rFonts w:hint="default"/>
        <w:lang w:val="en-US" w:eastAsia="zh-TW" w:bidi="ar-SA"/>
      </w:rPr>
    </w:lvl>
  </w:abstractNum>
  <w:abstractNum w:abstractNumId="14" w15:restartNumberingAfterBreak="0">
    <w:nsid w:val="5F8710BC"/>
    <w:multiLevelType w:val="multilevel"/>
    <w:tmpl w:val="1ADA86E4"/>
    <w:lvl w:ilvl="0">
      <w:start w:val="11"/>
      <w:numFmt w:val="decimal"/>
      <w:lvlText w:val="%1"/>
      <w:lvlJc w:val="left"/>
      <w:pPr>
        <w:ind w:left="558" w:hanging="452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558" w:hanging="45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2005" w:hanging="452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728" w:hanging="45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51" w:hanging="45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74" w:hanging="45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97" w:hanging="45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620" w:hanging="45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43" w:hanging="452"/>
      </w:pPr>
      <w:rPr>
        <w:rFonts w:hint="default"/>
        <w:lang w:val="en-US" w:eastAsia="zh-TW" w:bidi="ar-SA"/>
      </w:rPr>
    </w:lvl>
  </w:abstractNum>
  <w:abstractNum w:abstractNumId="15" w15:restartNumberingAfterBreak="0">
    <w:nsid w:val="69704B64"/>
    <w:multiLevelType w:val="multilevel"/>
    <w:tmpl w:val="7DD02288"/>
    <w:lvl w:ilvl="0">
      <w:start w:val="19"/>
      <w:numFmt w:val="decimal"/>
      <w:lvlText w:val="%1"/>
      <w:lvlJc w:val="left"/>
      <w:pPr>
        <w:ind w:left="556" w:hanging="452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556" w:hanging="45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2005" w:hanging="452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728" w:hanging="45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51" w:hanging="45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74" w:hanging="45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97" w:hanging="45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620" w:hanging="45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43" w:hanging="452"/>
      </w:pPr>
      <w:rPr>
        <w:rFonts w:hint="default"/>
        <w:lang w:val="en-US" w:eastAsia="zh-TW" w:bidi="ar-SA"/>
      </w:rPr>
    </w:lvl>
  </w:abstractNum>
  <w:abstractNum w:abstractNumId="16" w15:restartNumberingAfterBreak="0">
    <w:nsid w:val="7529082B"/>
    <w:multiLevelType w:val="multilevel"/>
    <w:tmpl w:val="27F40E08"/>
    <w:lvl w:ilvl="0">
      <w:start w:val="6"/>
      <w:numFmt w:val="decimal"/>
      <w:lvlText w:val="%1"/>
      <w:lvlJc w:val="left"/>
      <w:pPr>
        <w:ind w:left="472" w:hanging="351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72" w:hanging="35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>
      <w:numFmt w:val="bullet"/>
      <w:lvlText w:val="•"/>
      <w:lvlJc w:val="left"/>
      <w:pPr>
        <w:ind w:left="1941" w:hanging="35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2672" w:hanging="35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03" w:hanging="35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4" w:hanging="35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865" w:hanging="35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596" w:hanging="35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327" w:hanging="351"/>
      </w:pPr>
      <w:rPr>
        <w:rFonts w:hint="default"/>
        <w:lang w:val="en-US" w:eastAsia="zh-TW" w:bidi="ar-SA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14"/>
  </w:num>
  <w:num w:numId="9">
    <w:abstractNumId w:val="11"/>
  </w:num>
  <w:num w:numId="10">
    <w:abstractNumId w:val="5"/>
  </w:num>
  <w:num w:numId="11">
    <w:abstractNumId w:val="6"/>
  </w:num>
  <w:num w:numId="12">
    <w:abstractNumId w:val="12"/>
  </w:num>
  <w:num w:numId="13">
    <w:abstractNumId w:val="16"/>
  </w:num>
  <w:num w:numId="14">
    <w:abstractNumId w:val="3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82"/>
    <w:rsid w:val="00022182"/>
    <w:rsid w:val="000A7E6C"/>
    <w:rsid w:val="000B49C3"/>
    <w:rsid w:val="000E4836"/>
    <w:rsid w:val="00112EF4"/>
    <w:rsid w:val="00146FAD"/>
    <w:rsid w:val="001E7B92"/>
    <w:rsid w:val="00206157"/>
    <w:rsid w:val="002261E7"/>
    <w:rsid w:val="00236FF9"/>
    <w:rsid w:val="002643A8"/>
    <w:rsid w:val="00285C1B"/>
    <w:rsid w:val="0029092C"/>
    <w:rsid w:val="002C4D0C"/>
    <w:rsid w:val="00316649"/>
    <w:rsid w:val="00333A94"/>
    <w:rsid w:val="0035230F"/>
    <w:rsid w:val="003B17E5"/>
    <w:rsid w:val="0042455E"/>
    <w:rsid w:val="00426176"/>
    <w:rsid w:val="004432B0"/>
    <w:rsid w:val="00446D75"/>
    <w:rsid w:val="004644E0"/>
    <w:rsid w:val="00494289"/>
    <w:rsid w:val="004D2C46"/>
    <w:rsid w:val="00502F77"/>
    <w:rsid w:val="00527D8A"/>
    <w:rsid w:val="00594907"/>
    <w:rsid w:val="005C79BF"/>
    <w:rsid w:val="005F2DD2"/>
    <w:rsid w:val="00623899"/>
    <w:rsid w:val="006A21B2"/>
    <w:rsid w:val="0074300C"/>
    <w:rsid w:val="007770E1"/>
    <w:rsid w:val="00786ABC"/>
    <w:rsid w:val="0079429C"/>
    <w:rsid w:val="007A2628"/>
    <w:rsid w:val="007D71D8"/>
    <w:rsid w:val="00883010"/>
    <w:rsid w:val="00895003"/>
    <w:rsid w:val="008A2365"/>
    <w:rsid w:val="008A35D9"/>
    <w:rsid w:val="008B0A02"/>
    <w:rsid w:val="008B15B7"/>
    <w:rsid w:val="008C3D44"/>
    <w:rsid w:val="00914099"/>
    <w:rsid w:val="0094759F"/>
    <w:rsid w:val="00976F2F"/>
    <w:rsid w:val="009A3495"/>
    <w:rsid w:val="009A3531"/>
    <w:rsid w:val="00A147AE"/>
    <w:rsid w:val="00A36358"/>
    <w:rsid w:val="00AC77E8"/>
    <w:rsid w:val="00AE60A8"/>
    <w:rsid w:val="00B018F1"/>
    <w:rsid w:val="00B75F82"/>
    <w:rsid w:val="00B77DA3"/>
    <w:rsid w:val="00BA0725"/>
    <w:rsid w:val="00BC325A"/>
    <w:rsid w:val="00C01D5F"/>
    <w:rsid w:val="00C16625"/>
    <w:rsid w:val="00C35A19"/>
    <w:rsid w:val="00C81625"/>
    <w:rsid w:val="00CB419F"/>
    <w:rsid w:val="00CD033B"/>
    <w:rsid w:val="00D058FA"/>
    <w:rsid w:val="00DE4394"/>
    <w:rsid w:val="00E75EEF"/>
    <w:rsid w:val="00EC0C3A"/>
    <w:rsid w:val="00F15CD4"/>
    <w:rsid w:val="00F44480"/>
    <w:rsid w:val="00F47435"/>
    <w:rsid w:val="00F47997"/>
    <w:rsid w:val="00F523E0"/>
    <w:rsid w:val="00F5414B"/>
    <w:rsid w:val="00F66996"/>
    <w:rsid w:val="00F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14A2D"/>
  <w15:docId w15:val="{4ECE7560-6CC7-485C-968A-062FF051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003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62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8"/>
      <w:ind w:left="2621" w:right="26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11">
    <w:name w:val="1.1"/>
    <w:basedOn w:val="a"/>
    <w:link w:val="110"/>
    <w:uiPriority w:val="1"/>
    <w:qFormat/>
    <w:rsid w:val="00895003"/>
    <w:pPr>
      <w:ind w:left="150" w:hangingChars="150" w:hanging="150"/>
      <w:jc w:val="both"/>
    </w:pPr>
  </w:style>
  <w:style w:type="paragraph" w:styleId="a6">
    <w:name w:val="header"/>
    <w:basedOn w:val="a"/>
    <w:link w:val="a7"/>
    <w:uiPriority w:val="99"/>
    <w:unhideWhenUsed/>
    <w:rsid w:val="00777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70E1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77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70E1"/>
    <w:rPr>
      <w:rFonts w:ascii="標楷體" w:eastAsia="標楷體" w:hAnsi="標楷體" w:cs="標楷體"/>
      <w:sz w:val="20"/>
      <w:szCs w:val="20"/>
      <w:lang w:eastAsia="zh-TW"/>
    </w:rPr>
  </w:style>
  <w:style w:type="paragraph" w:customStyle="1" w:styleId="TableParagraph">
    <w:name w:val="Table Paragraph"/>
    <w:basedOn w:val="11"/>
    <w:rsid w:val="00895003"/>
    <w:pPr>
      <w:tabs>
        <w:tab w:val="left" w:pos="460"/>
      </w:tabs>
      <w:adjustRightInd w:val="0"/>
      <w:snapToGrid w:val="0"/>
      <w:spacing w:line="309" w:lineRule="auto"/>
      <w:ind w:left="285" w:right="114" w:hanging="285"/>
    </w:pPr>
    <w:rPr>
      <w:w w:val="95"/>
      <w:sz w:val="20"/>
    </w:rPr>
  </w:style>
  <w:style w:type="paragraph" w:customStyle="1" w:styleId="111">
    <w:name w:val="11.1"/>
    <w:basedOn w:val="11"/>
    <w:link w:val="1110"/>
    <w:qFormat/>
    <w:rsid w:val="00C16625"/>
    <w:pPr>
      <w:adjustRightInd w:val="0"/>
      <w:snapToGrid w:val="0"/>
      <w:ind w:left="380" w:hangingChars="200" w:hanging="380"/>
    </w:pPr>
    <w:rPr>
      <w:w w:val="95"/>
      <w:sz w:val="20"/>
    </w:rPr>
  </w:style>
  <w:style w:type="character" w:customStyle="1" w:styleId="110">
    <w:name w:val="1.1 字元"/>
    <w:basedOn w:val="a0"/>
    <w:link w:val="11"/>
    <w:uiPriority w:val="1"/>
    <w:rsid w:val="00C16625"/>
    <w:rPr>
      <w:rFonts w:ascii="標楷體" w:eastAsia="標楷體" w:hAnsi="標楷體" w:cs="標楷體"/>
      <w:lang w:eastAsia="zh-TW"/>
    </w:rPr>
  </w:style>
  <w:style w:type="character" w:customStyle="1" w:styleId="1110">
    <w:name w:val="11.1 字元"/>
    <w:basedOn w:val="110"/>
    <w:link w:val="111"/>
    <w:rsid w:val="00C16625"/>
    <w:rPr>
      <w:rFonts w:ascii="標楷體" w:eastAsia="標楷體" w:hAnsi="標楷體" w:cs="標楷體"/>
      <w:w w:val="95"/>
      <w:sz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董柏伶</dc:creator>
  <cp:lastModifiedBy>Emily</cp:lastModifiedBy>
  <cp:revision>6</cp:revision>
  <cp:lastPrinted>2023-11-22T06:10:00Z</cp:lastPrinted>
  <dcterms:created xsi:type="dcterms:W3CDTF">2023-12-23T02:19:00Z</dcterms:created>
  <dcterms:modified xsi:type="dcterms:W3CDTF">2023-12-23T03:19:00Z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2023-08-29T00:00:00Z</vt:filetime>
  </property>
</Properties>
</file>